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Blanchfield Paul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81.26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111,274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1395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2025-07-17T15:34:13Z</dcterms:created>
  <dcterms:modified xsi:type="dcterms:W3CDTF">2025-07-17T15:34:13Z</dcterms:modified>
</cp:coreProperties>
</file>