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a.xml.htm"/>
      <w:bookmarkStart w:id="1" w:name="ksdoc4a"/>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LENO SAM R</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LANTHEUS HOLDINGS,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331 TREBLE COVE ROAD</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NORTH BILLERICA</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01862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Lantheus Holdings, Inc.</w:t>
              </w:r>
            </w:hyperlink>
            <w:r>
              <w:rPr/>
              <w:t xml:space="preserve"> [ </w:t>
            </w:r>
            <w:r>
              <w:rPr>
                <w:rFonts w:ascii="Times;serif" w:hAnsi="Times;serif"/>
                <w:color w:val="0000FF"/>
                <w:sz w:val="24"/>
                <w:highlight w:val="white"/>
              </w:rPr>
              <w:t>LNTH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05/06/2022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highlight w:val="white"/>
              </w:rPr>
              <w:t>05/10/2022</w:t>
            </w:r>
            <w:r>
              <w:rPr/>
              <w:t xml:space="preserve"> </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1924" w:type="dxa"/>
        <w:jc w:val="left"/>
        <w:tblInd w:w="0" w:type="dxa"/>
        <w:tblCellMar>
          <w:top w:w="60" w:type="dxa"/>
          <w:left w:w="60" w:type="dxa"/>
          <w:bottom w:w="60" w:type="dxa"/>
          <w:right w:w="60" w:type="dxa"/>
        </w:tblCellMar>
      </w:tblPr>
      <w:tblGrid>
        <w:gridCol w:w="815"/>
        <w:gridCol w:w="861"/>
        <w:gridCol w:w="891"/>
        <w:gridCol w:w="771"/>
        <w:gridCol w:w="591"/>
        <w:gridCol w:w="300"/>
        <w:gridCol w:w="666"/>
        <w:gridCol w:w="276"/>
        <w:gridCol w:w="906"/>
        <w:gridCol w:w="801"/>
        <w:gridCol w:w="891"/>
        <w:gridCol w:w="741"/>
        <w:gridCol w:w="801"/>
        <w:gridCol w:w="936"/>
        <w:gridCol w:w="831"/>
        <w:gridCol w:w="846"/>
      </w:tblGrid>
      <w:tr>
        <w:trPr>
          <w:tblHeader w:val="true"/>
        </w:trPr>
        <w:tc>
          <w:tcPr>
            <w:tcW w:w="1192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74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64.2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05/06/2022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4,068</w:t>
            </w:r>
            <w:r>
              <w:rPr>
                <w:rFonts w:ascii="Times;serif" w:hAnsi="Times;serif"/>
                <w:color w:val="008000"/>
                <w:position w:val="7"/>
                <w:sz w:val="16"/>
                <w:sz w:val="20"/>
                <w:highlight w:val="white"/>
              </w:rPr>
              <w:t>(1)</w:t>
            </w:r>
            <w:r>
              <w:rPr/>
              <w:t xml:space="preserve"> </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05/06/2023</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05/06/2032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74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4,068</w:t>
            </w: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4,068</w:t>
            </w:r>
            <w:r>
              <w:rPr>
                <w:rFonts w:ascii="Times;serif" w:hAnsi="Times;serif"/>
                <w:color w:val="008000"/>
                <w:position w:val="7"/>
                <w:sz w:val="16"/>
                <w:sz w:val="20"/>
                <w:highlight w:val="white"/>
              </w:rPr>
              <w:t>(1)</w:t>
            </w:r>
            <w:r>
              <w:rPr/>
              <w:t xml:space="preserve"> </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Form 4 originally filed on May 10, 2022 inadvertently reported 3,616 options granted on May 6, 2022 due to an administrative error. The correct amount of options granted on May 6, 2022 is 4,068 and is being reported in this amendment.</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Eric M. Green,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38660" TargetMode="External"/><Relationship Id="rId4" Type="http://schemas.openxmlformats.org/officeDocument/2006/relationships/hyperlink" Target="http://www.sec.gov/cgi-bin/browse-edgar?action=getcompany&amp;CIK=0001521036"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574</Words>
  <CharactersWithSpaces>3620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