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516544103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516544103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Trust Company, NA</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United States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1,506,606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1,506,606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1,506,606</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4.02%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BK</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40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Lantheus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331 Treble Cove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North Billerica, MA 01862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right="67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Wellington Trust Company, NA</w:t>
      </w:r>
    </w:p>
    <w:p>
      <w:pPr>
        <w:spacing w:after="0" w:line="11" w:lineRule="exact"/>
        <w:rPr>
          <w:rFonts w:ascii="Arial" w:cs="Arial" w:eastAsia="Arial" w:hAnsi="Arial"/>
          <w:sz w:val="19"/>
          <w:szCs w:val="19"/>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3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United States</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516544103</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1,506,606</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4.02%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1,506,606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1,506,606</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90"/>
              </w:rPr>
              <w:t>The securities as to which this Schedule is filed by Wellington Trust Company, NA, in its capacity as investment</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adviser, are owned of record by clients of Wellington Trust Company, NA. Those clients have the right to receive,</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the power to direct the receipt of, dividends from, or the proceeds from the sale of, such securities. No such</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4"/>
              </w:rPr>
              <w:t>client is known to have such right or power with respect to more than five percent of this class of securities,</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except as follows:</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0"/>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700" w:type="dxa"/>
            <w:vAlign w:val="bottom"/>
            <w:gridSpan w:val="2"/>
          </w:tcPr>
          <w:p>
            <w:pPr>
              <w:ind w:left="14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By: Wellington Trust Company, NA</w:t>
            </w:r>
          </w:p>
        </w:tc>
      </w:tr>
      <w:tr>
        <w:trPr>
          <w:trHeight w:val="247"/>
        </w:trPr>
        <w:tc>
          <w:tcPr>
            <w:tcW w:w="940" w:type="dxa"/>
            <w:vAlign w:val="bottom"/>
          </w:tcPr>
          <w:p>
            <w:pPr>
              <w:spacing w:after="0"/>
              <w:rPr>
                <w:sz w:val="21"/>
                <w:szCs w:val="21"/>
                <w:color w:val="auto"/>
              </w:rPr>
            </w:pPr>
          </w:p>
        </w:tc>
        <w:tc>
          <w:tcPr>
            <w:tcW w:w="10280" w:type="dxa"/>
            <w:vAlign w:val="bottom"/>
            <w:gridSpan w:val="3"/>
          </w:tcPr>
          <w:p>
            <w:pPr>
              <w:ind w:left="222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Date: February 14, 2018</w:t>
            </w:r>
          </w:p>
        </w:tc>
      </w:tr>
    </w:tbl>
    <w:p>
      <w:pPr>
        <w:spacing w:after="0" w:line="1" w:lineRule="exact"/>
        <w:rPr>
          <w:sz w:val="20"/>
          <w:szCs w:val="20"/>
          <w:color w:val="auto"/>
        </w:rPr>
      </w:pP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2019-12-07T22:46:49Z</dcterms:created>
  <dcterms:modified xsi:type="dcterms:W3CDTF">2019-12-07T22:46:49Z</dcterms:modified>
</cp:coreProperties>
</file>