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6811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8116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5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Heino Mary Anne</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201 BURLINGTON ROAD, SOUTH BLDG</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BEDFORD</w:t>
            </w:r>
          </w:p>
        </w:tc>
        <w:tc>
          <w:tcPr>
            <w:tcW w:w="1020" w:type="dxa"/>
            <w:vAlign w:val="bottom"/>
          </w:tcPr>
          <w:p>
            <w:pPr>
              <w:ind w:left="2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01730</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Lantheus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LNTH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2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20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11/13/2023</w:t>
            </w:r>
          </w:p>
        </w:tc>
        <w:tc>
          <w:tcPr>
            <w:tcW w:w="1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2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vMerge w:val="restart"/>
          </w:tcPr>
          <w:p>
            <w:pPr>
              <w:ind w:left="980"/>
              <w:spacing w:after="0"/>
              <w:rPr>
                <w:sz w:val="20"/>
                <w:szCs w:val="20"/>
                <w:color w:val="auto"/>
              </w:rPr>
            </w:pPr>
            <w:r>
              <w:rPr>
                <w:rFonts w:ascii="Arial" w:cs="Arial" w:eastAsia="Arial" w:hAnsi="Arial"/>
                <w:sz w:val="17"/>
                <w:szCs w:val="17"/>
                <w:color w:val="0000FF"/>
              </w:rPr>
              <w:t>CEO</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0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160"/>
          </w:cols>
          <w:pgMar w:left="460" w:top="225" w:right="439" w:bottom="53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11/13/2023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5,912</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63.319</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323,555</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11/13/2023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5,868</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64.1222</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317,687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Grantor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78,980</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w w:val="99"/>
              </w:rPr>
              <w:t>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Annuity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Grantor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300,000</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w w:val="99"/>
              </w:rPr>
              <w:t>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Annuity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March 9, 2023.</w:t>
      </w:r>
    </w:p>
    <w:p>
      <w:pPr>
        <w:spacing w:after="0" w:line="50" w:lineRule="exact"/>
        <w:rPr>
          <w:rFonts w:ascii="Arial" w:cs="Arial" w:eastAsia="Arial" w:hAnsi="Arial"/>
          <w:sz w:val="13"/>
          <w:szCs w:val="13"/>
          <w:color w:val="008000"/>
        </w:rPr>
      </w:pPr>
    </w:p>
    <w:p>
      <w:pPr>
        <w:ind w:left="40" w:right="1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$62.85 to $63.815, inclusive. The reporting person undertakes to provide to Lantheus Holdings, Inc. ("LNTH") any security holder of LNTH or the staff of the Securities and Exchange Commission ("SEC"), upon request, full information regarding the number of shares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16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$63.85 to $64.40,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(3) to this Form 4.</w:t>
      </w:r>
    </w:p>
    <w:p>
      <w:pPr>
        <w:ind w:left="6580"/>
        <w:spacing w:after="0" w:line="180" w:lineRule="auto"/>
        <w:rPr>
          <w:sz w:val="20"/>
          <w:szCs w:val="20"/>
          <w:color w:val="auto"/>
        </w:rPr>
      </w:pPr>
      <w:r>
        <w:rPr>
          <w:rFonts w:ascii="Arial" w:cs="Arial" w:eastAsia="Arial" w:hAnsi="Arial"/>
          <w:sz w:val="17"/>
          <w:szCs w:val="17"/>
          <w:color w:val="0000FF"/>
        </w:rPr>
        <w:t xml:space="preserve">/s/ Eric M. Green, attorney-in- </w:t>
      </w:r>
      <w:r>
        <w:rPr>
          <w:rFonts w:ascii="Arial" w:cs="Arial" w:eastAsia="Arial" w:hAnsi="Arial"/>
          <w:sz w:val="34"/>
          <w:szCs w:val="34"/>
          <w:color w:val="0000FF"/>
          <w:vertAlign w:val="subscript"/>
        </w:rPr>
        <w:t>11/15/2023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5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2023-11-15T15:37:21Z</dcterms:created>
  <dcterms:modified xsi:type="dcterms:W3CDTF">2023-11-15T15:37:21Z</dcterms:modified>
</cp:coreProperties>
</file>