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Heino Mary Anne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LANTHEUS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331 TREBLE COVE ROAD</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NORTH BILLERICA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01862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Lantheus Holdings, Inc.</w:t>
              </w:r>
            </w:hyperlink>
            <w:r>
              <w:rPr/>
              <w:t xml:space="preserve"> [ </w:t>
            </w:r>
            <w:r>
              <w:rPr>
                <w:rFonts w:ascii="Times;serif" w:hAnsi="Times;serif"/>
                <w:color w:val="0000FF"/>
                <w:sz w:val="24"/>
                <w:highlight w:val="white"/>
              </w:rPr>
              <w:t>LNTH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&amp; CEO</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08/10/2021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9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08/10/2021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15,580</w:t>
            </w:r>
          </w:p>
        </w:tc>
        <w:tc>
          <w:tcPr>
            <w:tcW w:w="4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25.826</w:t>
            </w:r>
            <w:r>
              <w:rPr>
                <w:rFonts w:ascii="Times;serif" w:hAnsi="Times;serif"/>
                <w:color w:val="008000"/>
                <w:position w:val="7"/>
                <w:sz w:val="16"/>
                <w:sz w:val="20"/>
                <w:highlight w:val="white"/>
              </w:rPr>
              <w:t>(2)</w:t>
            </w:r>
            <w:r>
              <w:rPr/>
              <w:t xml:space="preserve"> </w:t>
            </w:r>
          </w:p>
        </w:tc>
        <w:tc>
          <w:tcPr>
            <w:tcW w:w="11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688,182</w:t>
            </w:r>
          </w:p>
        </w:tc>
        <w:tc>
          <w:tcPr>
            <w:tcW w:w="98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transactions reported in this Form 4 were effected pursuant to a Rule 10b5-1 trading plan adopted by the reporting person on March 10,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$25.50 to $26.23, inclusive. The reporting person undertakes to provide to Lantheus Holdings, Inc., ("LNTH") any security holder of LNTH or the staff of the Securities and Exchange Commission ("SEC"), upon request, full information regarding the number of shares sold at each separate price within the ranges set forth in this footnote (2) to this Form 4.</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Daniel M. Niedzwiecki,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08/12/2021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10676" TargetMode="External"/><Relationship Id="rId4" Type="http://schemas.openxmlformats.org/officeDocument/2006/relationships/hyperlink" Target="http://www.sec.gov/cgi-bin/browse-edgar?action=getcompany&amp;CIK=00015210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632</Words>
  <CharactersWithSpaces>3975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