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982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98233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Heino Mary Anne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LANTHEUS HOLDINGS,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Lantheus Holdings,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LNTH</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7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05/09/2022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65"/>
        <w:spacing w:after="0"/>
        <w:rPr>
          <w:sz w:val="20"/>
          <w:szCs w:val="20"/>
          <w:color w:val="auto"/>
        </w:rPr>
      </w:pPr>
      <w:r>
        <w:rPr>
          <w:rFonts w:ascii="Arial" w:cs="Arial" w:eastAsia="Arial" w:hAnsi="Arial"/>
          <w:sz w:val="17"/>
          <w:szCs w:val="17"/>
          <w:color w:val="0000FF"/>
        </w:rPr>
        <w:t>President &amp; CEO</w:t>
      </w:r>
    </w:p>
    <w:p>
      <w:pPr>
        <w:spacing w:after="0" w:line="446" w:lineRule="exact"/>
        <w:rPr>
          <w:sz w:val="24"/>
          <w:szCs w:val="24"/>
          <w:color w:val="auto"/>
        </w:rPr>
      </w:pPr>
    </w:p>
    <w:p>
      <w:pPr>
        <w:sectPr>
          <w:pgSz w:w="11900" w:h="16838" w:orient="portrait"/>
          <w:cols w:equalWidth="0" w:num="3">
            <w:col w:w="3200" w:space="720"/>
            <w:col w:w="3095" w:space="720"/>
            <w:col w:w="3345"/>
          </w:cols>
          <w:pgMar w:left="460" w:top="225" w:right="359" w:bottom="0" w:gutter="0" w:footer="0" w:header="0"/>
          <w:type w:val="continuous"/>
        </w:sectPr>
      </w:pPr>
    </w:p>
    <w:tbl>
      <w:tblPr>
        <w:tblLayout w:type="fixed"/>
        <w:tblInd w:w="0" w:type="dxa"/>
        <w:tblCellMar>
          <w:top w:w="0" w:type="dxa"/>
          <w:left w:w="0" w:type="dxa"/>
          <w:bottom w:w="0" w:type="dxa"/>
          <w:right w:w="0" w:type="dxa"/>
        </w:tblCellMar>
      </w:tblP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540" w:type="dxa"/>
            <w:vAlign w:val="bottom"/>
            <w:tcBorders>
              <w:bottom w:val="single" w:sz="8" w:color="9A9A9A"/>
            </w:tcBorders>
          </w:tcPr>
          <w:p>
            <w:pPr>
              <w:spacing w:after="0"/>
              <w:rPr>
                <w:sz w:val="4"/>
                <w:szCs w:val="4"/>
                <w:color w:val="auto"/>
              </w:rPr>
            </w:pPr>
          </w:p>
        </w:tc>
        <w:tc>
          <w:tcPr>
            <w:tcW w:w="240" w:type="dxa"/>
            <w:vAlign w:val="bottom"/>
            <w:tcBorders>
              <w:bottom w:val="single" w:sz="8" w:color="9A9A9A"/>
            </w:tcBorders>
          </w:tcPr>
          <w:p>
            <w:pPr>
              <w:spacing w:after="0"/>
              <w:rPr>
                <w:sz w:val="4"/>
                <w:szCs w:val="4"/>
                <w:color w:val="auto"/>
              </w:rPr>
            </w:pPr>
          </w:p>
        </w:tc>
        <w:tc>
          <w:tcPr>
            <w:tcW w:w="880" w:type="dxa"/>
            <w:vAlign w:val="bottom"/>
            <w:tcBorders>
              <w:bottom w:val="single" w:sz="8" w:color="9A9A9A"/>
            </w:tcBorders>
          </w:tcPr>
          <w:p>
            <w:pPr>
              <w:spacing w:after="0"/>
              <w:rPr>
                <w:sz w:val="4"/>
                <w:szCs w:val="4"/>
                <w:color w:val="auto"/>
              </w:rPr>
            </w:pPr>
          </w:p>
        </w:tc>
        <w:tc>
          <w:tcPr>
            <w:tcW w:w="1340" w:type="dxa"/>
            <w:vAlign w:val="bottom"/>
            <w:tcBorders>
              <w:bottom w:val="single" w:sz="8" w:color="9A9A9A"/>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460" w:type="dxa"/>
            <w:vAlign w:val="bottom"/>
            <w:tcBorders>
              <w:top w:val="single" w:sz="8" w:color="2C2C2C"/>
              <w:bottom w:val="single" w:sz="8" w:color="2C2C2C"/>
            </w:tcBorders>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60" w:type="dxa"/>
            <w:vAlign w:val="bottom"/>
            <w:tcBorders>
              <w:top w:val="single" w:sz="8" w:color="2C2C2C"/>
              <w:bottom w:val="single" w:sz="8" w:color="2C2C2C"/>
            </w:tcBorders>
            <w:gridSpan w:val="7"/>
            <w:vMerge w:val="restart"/>
          </w:tcPr>
          <w:p>
            <w:pPr>
              <w:ind w:left="44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vMerge w:val="restart"/>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shd w:val="clear" w:color="auto" w:fill="EEEEEE"/>
          </w:tcPr>
          <w:p>
            <w:pPr>
              <w:spacing w:after="0" w:line="20" w:lineRule="exact"/>
              <w:rPr>
                <w:sz w:val="1"/>
                <w:szCs w:val="1"/>
                <w:color w:val="auto"/>
              </w:rPr>
            </w:pPr>
          </w:p>
        </w:tc>
        <w:tc>
          <w:tcPr>
            <w:tcW w:w="540" w:type="dxa"/>
            <w:vAlign w:val="bottom"/>
            <w:shd w:val="clear" w:color="auto" w:fill="EEEEEE"/>
          </w:tcPr>
          <w:p>
            <w:pPr>
              <w:spacing w:after="0" w:line="20" w:lineRule="exact"/>
              <w:rPr>
                <w:sz w:val="1"/>
                <w:szCs w:val="1"/>
                <w:color w:val="auto"/>
              </w:rPr>
            </w:pPr>
          </w:p>
        </w:tc>
        <w:tc>
          <w:tcPr>
            <w:tcW w:w="240" w:type="dxa"/>
            <w:vAlign w:val="bottom"/>
            <w:shd w:val="clear" w:color="auto" w:fill="EEEEEE"/>
          </w:tcPr>
          <w:p>
            <w:pPr>
              <w:spacing w:after="0" w:line="20" w:lineRule="exact"/>
              <w:rPr>
                <w:sz w:val="1"/>
                <w:szCs w:val="1"/>
                <w:color w:val="auto"/>
              </w:rPr>
            </w:pPr>
          </w:p>
        </w:tc>
        <w:tc>
          <w:tcPr>
            <w:tcW w:w="880" w:type="dxa"/>
            <w:vAlign w:val="bottom"/>
            <w:shd w:val="clear" w:color="auto" w:fill="EEEEEE"/>
          </w:tcPr>
          <w:p>
            <w:pPr>
              <w:spacing w:after="0" w:line="20" w:lineRule="exact"/>
              <w:rPr>
                <w:sz w:val="1"/>
                <w:szCs w:val="1"/>
                <w:color w:val="auto"/>
              </w:rPr>
            </w:pPr>
          </w:p>
        </w:tc>
        <w:tc>
          <w:tcPr>
            <w:tcW w:w="1340" w:type="dxa"/>
            <w:vAlign w:val="bottom"/>
            <w:shd w:val="clear" w:color="auto" w:fill="EEEE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60" w:type="dxa"/>
            <w:vAlign w:val="bottom"/>
            <w:gridSpan w:val="7"/>
            <w:vMerge w:val="continue"/>
          </w:tcPr>
          <w:p>
            <w:pPr>
              <w:spacing w:after="0" w:line="20" w:lineRule="exact"/>
              <w:rPr>
                <w:sz w:val="1"/>
                <w:szCs w:val="1"/>
                <w:color w:val="auto"/>
              </w:rPr>
            </w:pPr>
          </w:p>
        </w:tc>
        <w:tc>
          <w:tcPr>
            <w:tcW w:w="3660" w:type="dxa"/>
            <w:vAlign w:val="bottom"/>
            <w:gridSpan w:val="7"/>
            <w:vMerge w:val="continue"/>
          </w:tcPr>
          <w:p>
            <w:pPr>
              <w:spacing w:after="0" w:line="20" w:lineRule="exact"/>
              <w:rPr>
                <w:sz w:val="1"/>
                <w:szCs w:val="1"/>
                <w:color w:val="auto"/>
              </w:rPr>
            </w:pPr>
          </w:p>
        </w:tc>
        <w:tc>
          <w:tcPr>
            <w:tcW w:w="12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9"/>
        </w:trPr>
        <w:tc>
          <w:tcPr>
            <w:tcW w:w="20" w:type="dxa"/>
            <w:vAlign w:val="bottom"/>
          </w:tcPr>
          <w:p>
            <w:pPr>
              <w:spacing w:after="0"/>
              <w:rPr>
                <w:sz w:val="12"/>
                <w:szCs w:val="12"/>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60" w:type="dxa"/>
            <w:vAlign w:val="bottom"/>
            <w:gridSpan w:val="7"/>
            <w:vMerge w:val="continue"/>
          </w:tcPr>
          <w:p>
            <w:pPr>
              <w:spacing w:after="0"/>
              <w:rPr>
                <w:sz w:val="12"/>
                <w:szCs w:val="12"/>
                <w:color w:val="auto"/>
              </w:rPr>
            </w:pPr>
          </w:p>
        </w:tc>
        <w:tc>
          <w:tcPr>
            <w:tcW w:w="3660" w:type="dxa"/>
            <w:vAlign w:val="bottom"/>
            <w:gridSpan w:val="7"/>
            <w:vMerge w:val="continue"/>
          </w:tcPr>
          <w:p>
            <w:pPr>
              <w:spacing w:after="0"/>
              <w:rPr>
                <w:sz w:val="12"/>
                <w:szCs w:val="12"/>
                <w:color w:val="auto"/>
              </w:rPr>
            </w:pPr>
          </w:p>
        </w:tc>
        <w:tc>
          <w:tcPr>
            <w:tcW w:w="1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680" w:type="dxa"/>
            <w:vAlign w:val="bottom"/>
          </w:tcPr>
          <w:p>
            <w:pPr>
              <w:spacing w:after="0"/>
              <w:rPr>
                <w:sz w:val="9"/>
                <w:szCs w:val="9"/>
                <w:color w:val="auto"/>
              </w:rPr>
            </w:pPr>
          </w:p>
        </w:tc>
        <w:tc>
          <w:tcPr>
            <w:tcW w:w="840" w:type="dxa"/>
            <w:vAlign w:val="bottom"/>
          </w:tcPr>
          <w:p>
            <w:pPr>
              <w:spacing w:after="0"/>
              <w:rPr>
                <w:sz w:val="9"/>
                <w:szCs w:val="9"/>
                <w:color w:val="auto"/>
              </w:rPr>
            </w:pPr>
          </w:p>
        </w:tc>
        <w:tc>
          <w:tcPr>
            <w:tcW w:w="500" w:type="dxa"/>
            <w:vAlign w:val="bottom"/>
          </w:tcPr>
          <w:p>
            <w:pPr>
              <w:spacing w:after="0"/>
              <w:rPr>
                <w:sz w:val="9"/>
                <w:szCs w:val="9"/>
                <w:color w:val="auto"/>
              </w:rPr>
            </w:pPr>
          </w:p>
        </w:tc>
        <w:tc>
          <w:tcPr>
            <w:tcW w:w="860" w:type="dxa"/>
            <w:vAlign w:val="bottom"/>
            <w:gridSpan w:val="3"/>
            <w:vMerge w:val="restart"/>
          </w:tcPr>
          <w:p>
            <w:pPr>
              <w:ind w:left="440"/>
              <w:spacing w:after="0"/>
              <w:rPr>
                <w:sz w:val="20"/>
                <w:szCs w:val="20"/>
                <w:color w:val="auto"/>
              </w:rPr>
            </w:pPr>
            <w:r>
              <w:rPr>
                <w:rFonts w:ascii="Arial" w:cs="Arial" w:eastAsia="Arial" w:hAnsi="Arial"/>
                <w:sz w:val="13"/>
                <w:szCs w:val="13"/>
                <w:color w:val="auto"/>
              </w:rPr>
              <w:t>Line)</w:t>
            </w:r>
          </w:p>
        </w:tc>
        <w:tc>
          <w:tcPr>
            <w:tcW w:w="420" w:type="dxa"/>
            <w:vAlign w:val="bottom"/>
          </w:tcPr>
          <w:p>
            <w:pPr>
              <w:spacing w:after="0"/>
              <w:rPr>
                <w:sz w:val="9"/>
                <w:szCs w:val="9"/>
                <w:color w:val="auto"/>
              </w:rPr>
            </w:pPr>
          </w:p>
        </w:tc>
        <w:tc>
          <w:tcPr>
            <w:tcW w:w="760" w:type="dxa"/>
            <w:vAlign w:val="bottom"/>
          </w:tcPr>
          <w:p>
            <w:pPr>
              <w:spacing w:after="0"/>
              <w:rPr>
                <w:sz w:val="9"/>
                <w:szCs w:val="9"/>
                <w:color w:val="auto"/>
              </w:rPr>
            </w:pP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NORTH</w:t>
            </w: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56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680" w:type="dxa"/>
            <w:vAlign w:val="bottom"/>
          </w:tcPr>
          <w:p>
            <w:pPr>
              <w:spacing w:after="0"/>
              <w:rPr>
                <w:sz w:val="4"/>
                <w:szCs w:val="4"/>
                <w:color w:val="auto"/>
              </w:rPr>
            </w:pPr>
          </w:p>
        </w:tc>
        <w:tc>
          <w:tcPr>
            <w:tcW w:w="840" w:type="dxa"/>
            <w:vAlign w:val="bottom"/>
          </w:tcPr>
          <w:p>
            <w:pPr>
              <w:spacing w:after="0"/>
              <w:rPr>
                <w:sz w:val="4"/>
                <w:szCs w:val="4"/>
                <w:color w:val="auto"/>
              </w:rPr>
            </w:pPr>
          </w:p>
        </w:tc>
        <w:tc>
          <w:tcPr>
            <w:tcW w:w="500" w:type="dxa"/>
            <w:vAlign w:val="bottom"/>
          </w:tcPr>
          <w:p>
            <w:pPr>
              <w:spacing w:after="0"/>
              <w:rPr>
                <w:sz w:val="4"/>
                <w:szCs w:val="4"/>
                <w:color w:val="auto"/>
              </w:rPr>
            </w:pPr>
          </w:p>
        </w:tc>
        <w:tc>
          <w:tcPr>
            <w:tcW w:w="860" w:type="dxa"/>
            <w:vAlign w:val="bottom"/>
            <w:gridSpan w:val="3"/>
            <w:vMerge w:val="continue"/>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vMerge w:val="continue"/>
          </w:tcPr>
          <w:p>
            <w:pPr>
              <w:spacing w:after="0"/>
              <w:rPr>
                <w:sz w:val="20"/>
                <w:szCs w:val="20"/>
                <w:color w:val="auto"/>
              </w:rPr>
            </w:pPr>
          </w:p>
        </w:tc>
        <w:tc>
          <w:tcPr>
            <w:tcW w:w="540" w:type="dxa"/>
            <w:vAlign w:val="bottom"/>
          </w:tcPr>
          <w:p>
            <w:pPr>
              <w:spacing w:after="0"/>
              <w:rPr>
                <w:sz w:val="20"/>
                <w:szCs w:val="20"/>
                <w:color w:val="auto"/>
              </w:rPr>
            </w:pPr>
          </w:p>
        </w:tc>
        <w:tc>
          <w:tcPr>
            <w:tcW w:w="1120" w:type="dxa"/>
            <w:vAlign w:val="bottom"/>
            <w:gridSpan w:val="2"/>
          </w:tcPr>
          <w:p>
            <w:pPr>
              <w:ind w:left="40"/>
              <w:spacing w:after="0"/>
              <w:rPr>
                <w:sz w:val="20"/>
                <w:szCs w:val="20"/>
                <w:color w:val="auto"/>
              </w:rPr>
            </w:pPr>
            <w:r>
              <w:rPr>
                <w:rFonts w:ascii="Arial" w:cs="Arial" w:eastAsia="Arial" w:hAnsi="Arial"/>
                <w:sz w:val="17"/>
                <w:szCs w:val="17"/>
                <w:color w:val="0000FF"/>
              </w:rPr>
              <w:t>MA</w:t>
            </w:r>
          </w:p>
        </w:tc>
        <w:tc>
          <w:tcPr>
            <w:tcW w:w="1340" w:type="dxa"/>
            <w:vAlign w:val="bottom"/>
          </w:tcPr>
          <w:p>
            <w:pPr>
              <w:ind w:left="140"/>
              <w:spacing w:after="0"/>
              <w:rPr>
                <w:sz w:val="20"/>
                <w:szCs w:val="20"/>
                <w:color w:val="auto"/>
              </w:rPr>
            </w:pPr>
            <w:r>
              <w:rPr>
                <w:rFonts w:ascii="Arial" w:cs="Arial" w:eastAsia="Arial" w:hAnsi="Arial"/>
                <w:sz w:val="17"/>
                <w:szCs w:val="17"/>
                <w:color w:val="0000FF"/>
              </w:rPr>
              <w:t>01862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7"/>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tcPr>
          <w:p>
            <w:pPr>
              <w:spacing w:after="0" w:line="173" w:lineRule="exact"/>
              <w:rPr>
                <w:sz w:val="20"/>
                <w:szCs w:val="20"/>
                <w:color w:val="auto"/>
              </w:rPr>
            </w:pPr>
            <w:r>
              <w:rPr>
                <w:rFonts w:ascii="Arial" w:cs="Arial" w:eastAsia="Arial" w:hAnsi="Arial"/>
                <w:sz w:val="17"/>
                <w:szCs w:val="17"/>
                <w:color w:val="0000FF"/>
              </w:rPr>
              <w:t>BILLERICA</w:t>
            </w: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920" w:type="dxa"/>
            <w:vAlign w:val="bottom"/>
            <w:gridSpan w:val="6"/>
            <w:vMerge w:val="restart"/>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00" w:type="dxa"/>
            <w:vAlign w:val="bottom"/>
          </w:tcPr>
          <w:p>
            <w:pPr>
              <w:spacing w:after="0"/>
              <w:rPr>
                <w:sz w:val="2"/>
                <w:szCs w:val="2"/>
                <w:color w:val="auto"/>
              </w:rPr>
            </w:pPr>
          </w:p>
        </w:tc>
        <w:tc>
          <w:tcPr>
            <w:tcW w:w="5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92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Borders>
              <w:bottom w:val="single" w:sz="8" w:color="9A9A9A"/>
            </w:tcBorders>
          </w:tcPr>
          <w:p>
            <w:pPr>
              <w:spacing w:after="0"/>
              <w:rPr>
                <w:sz w:val="9"/>
                <w:szCs w:val="9"/>
                <w:color w:val="auto"/>
              </w:rPr>
            </w:pPr>
          </w:p>
        </w:tc>
        <w:tc>
          <w:tcPr>
            <w:tcW w:w="54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680" w:type="dxa"/>
            <w:vAlign w:val="bottom"/>
          </w:tcPr>
          <w:p>
            <w:pPr>
              <w:spacing w:after="0"/>
              <w:rPr>
                <w:sz w:val="9"/>
                <w:szCs w:val="9"/>
                <w:color w:val="auto"/>
              </w:rPr>
            </w:pPr>
          </w:p>
        </w:tc>
        <w:tc>
          <w:tcPr>
            <w:tcW w:w="840" w:type="dxa"/>
            <w:vAlign w:val="bottom"/>
          </w:tcPr>
          <w:p>
            <w:pPr>
              <w:spacing w:after="0"/>
              <w:rPr>
                <w:sz w:val="9"/>
                <w:szCs w:val="9"/>
                <w:color w:val="auto"/>
              </w:rPr>
            </w:pPr>
          </w:p>
        </w:tc>
        <w:tc>
          <w:tcPr>
            <w:tcW w:w="50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80" w:type="dxa"/>
            <w:vAlign w:val="bottom"/>
            <w:gridSpan w:val="2"/>
          </w:tcPr>
          <w:p>
            <w:pPr>
              <w:ind w:left="100"/>
              <w:spacing w:after="0" w:line="101" w:lineRule="exact"/>
              <w:rPr>
                <w:sz w:val="20"/>
                <w:szCs w:val="20"/>
                <w:color w:val="auto"/>
              </w:rPr>
            </w:pPr>
            <w:r>
              <w:rPr>
                <w:rFonts w:ascii="Arial" w:cs="Arial" w:eastAsia="Arial" w:hAnsi="Arial"/>
                <w:sz w:val="11"/>
                <w:szCs w:val="11"/>
                <w:color w:val="auto"/>
              </w:rPr>
              <w:t>Person</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380" w:type="dxa"/>
            <w:vAlign w:val="bottom"/>
            <w:tcBorders>
              <w:bottom w:val="single" w:sz="8" w:color="2C2C2C"/>
            </w:tcBorders>
            <w:gridSpan w:val="3"/>
          </w:tcPr>
          <w:p>
            <w:pPr>
              <w:spacing w:after="0"/>
              <w:rPr>
                <w:sz w:val="11"/>
                <w:szCs w:val="11"/>
                <w:color w:val="auto"/>
              </w:rPr>
            </w:pPr>
          </w:p>
        </w:tc>
        <w:tc>
          <w:tcPr>
            <w:tcW w:w="2700" w:type="dxa"/>
            <w:vAlign w:val="bottom"/>
            <w:tcBorders>
              <w:bottom w:val="single" w:sz="8" w:color="2C2C2C"/>
            </w:tcBorders>
            <w:gridSpan w:val="6"/>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800" w:type="dxa"/>
            <w:vAlign w:val="bottom"/>
            <w:tcBorders>
              <w:top w:val="single" w:sz="8" w:color="2C2C2C"/>
            </w:tcBorders>
            <w:gridSpan w:val="16"/>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190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80"/>
              <w:spacing w:after="0"/>
              <w:rPr>
                <w:sz w:val="20"/>
                <w:szCs w:val="20"/>
                <w:color w:val="auto"/>
              </w:rPr>
            </w:pPr>
            <w:r>
              <w:rPr>
                <w:rFonts w:ascii="Arial" w:cs="Arial" w:eastAsia="Arial" w:hAnsi="Arial"/>
                <w:sz w:val="12"/>
                <w:szCs w:val="12"/>
                <w:b w:val="1"/>
                <w:bCs w:val="1"/>
                <w:color w:val="auto"/>
              </w:rPr>
              <w:t>2. Transaction</w:t>
            </w:r>
          </w:p>
        </w:tc>
        <w:tc>
          <w:tcPr>
            <w:tcW w:w="1380" w:type="dxa"/>
            <w:vAlign w:val="bottom"/>
            <w:gridSpan w:val="3"/>
          </w:tcPr>
          <w:p>
            <w:pPr>
              <w:ind w:left="280"/>
              <w:spacing w:after="0"/>
              <w:rPr>
                <w:sz w:val="20"/>
                <w:szCs w:val="20"/>
                <w:color w:val="auto"/>
              </w:rPr>
            </w:pPr>
            <w:r>
              <w:rPr>
                <w:rFonts w:ascii="Arial" w:cs="Arial" w:eastAsia="Arial" w:hAnsi="Arial"/>
                <w:sz w:val="12"/>
                <w:szCs w:val="12"/>
                <w:b w:val="1"/>
                <w:bCs w:val="1"/>
                <w:color w:val="auto"/>
              </w:rPr>
              <w:t>2A. Deemed</w:t>
            </w: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5"/>
                <w:szCs w:val="15"/>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1380" w:type="dxa"/>
            <w:vAlign w:val="bottom"/>
            <w:gridSpan w:val="3"/>
          </w:tcPr>
          <w:p>
            <w:pPr>
              <w:ind w:left="28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jc w:val="center"/>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180" w:type="dxa"/>
            <w:vAlign w:val="bottom"/>
            <w:gridSpan w:val="4"/>
          </w:tcPr>
          <w:p>
            <w:pPr>
              <w:ind w:left="58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380" w:type="dxa"/>
            <w:vAlign w:val="bottom"/>
            <w:gridSpan w:val="3"/>
          </w:tcPr>
          <w:p>
            <w:pPr>
              <w:ind w:left="280"/>
              <w:spacing w:after="0" w:line="133"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jc w:val="center"/>
              <w:ind w:right="70"/>
              <w:spacing w:after="0" w:line="133" w:lineRule="exact"/>
              <w:rPr>
                <w:sz w:val="20"/>
                <w:szCs w:val="20"/>
                <w:color w:val="auto"/>
              </w:rPr>
            </w:pPr>
            <w:r>
              <w:rPr>
                <w:rFonts w:ascii="Arial" w:cs="Arial" w:eastAsia="Arial" w:hAnsi="Arial"/>
                <w:sz w:val="12"/>
                <w:szCs w:val="12"/>
                <w:b w:val="1"/>
                <w:bCs w:val="1"/>
                <w:color w:val="auto"/>
                <w:w w:val="99"/>
              </w:rPr>
              <w:t>(A) or</w:t>
            </w:r>
          </w:p>
        </w:tc>
        <w:tc>
          <w:tcPr>
            <w:tcW w:w="6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68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59"/>
              <w:spacing w:after="0"/>
              <w:rPr>
                <w:sz w:val="20"/>
                <w:szCs w:val="20"/>
                <w:color w:val="auto"/>
              </w:rPr>
            </w:pPr>
            <w:r>
              <w:rPr>
                <w:rFonts w:ascii="Arial" w:cs="Arial" w:eastAsia="Arial" w:hAnsi="Arial"/>
                <w:sz w:val="17"/>
                <w:szCs w:val="17"/>
                <w:color w:val="0000FF"/>
              </w:rPr>
              <w:t>05/09/2022</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1"/>
              </w:rPr>
              <w:t>625</w:t>
            </w:r>
          </w:p>
        </w:tc>
        <w:tc>
          <w:tcPr>
            <w:tcW w:w="500" w:type="dxa"/>
            <w:vAlign w:val="bottom"/>
            <w:tcBorders>
              <w:bottom w:val="single" w:sz="8" w:color="2C2C2C"/>
            </w:tcBorders>
          </w:tcPr>
          <w:p>
            <w:pPr>
              <w:jc w:val="center"/>
              <w:ind w:right="5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58.5947</w:t>
            </w:r>
            <w:r>
              <w:rPr>
                <w:rFonts w:ascii="Arial" w:cs="Arial" w:eastAsia="Arial" w:hAnsi="Arial"/>
                <w:sz w:val="22"/>
                <w:szCs w:val="22"/>
                <w:color w:val="008000"/>
                <w:w w:val="87"/>
                <w:vertAlign w:val="superscript"/>
              </w:rPr>
              <w:t>(2)</w:t>
            </w:r>
          </w:p>
        </w:tc>
        <w:tc>
          <w:tcPr>
            <w:tcW w:w="118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706,766</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59"/>
              <w:spacing w:after="0"/>
              <w:rPr>
                <w:sz w:val="20"/>
                <w:szCs w:val="20"/>
                <w:color w:val="auto"/>
              </w:rPr>
            </w:pPr>
            <w:r>
              <w:rPr>
                <w:rFonts w:ascii="Arial" w:cs="Arial" w:eastAsia="Arial" w:hAnsi="Arial"/>
                <w:sz w:val="17"/>
                <w:szCs w:val="17"/>
                <w:color w:val="0000FF"/>
              </w:rPr>
              <w:t>05/09/2022</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3"/>
              </w:rPr>
              <w:t>2,173</w:t>
            </w:r>
          </w:p>
        </w:tc>
        <w:tc>
          <w:tcPr>
            <w:tcW w:w="500" w:type="dxa"/>
            <w:vAlign w:val="bottom"/>
            <w:tcBorders>
              <w:bottom w:val="single" w:sz="8" w:color="2C2C2C"/>
            </w:tcBorders>
          </w:tcPr>
          <w:p>
            <w:pPr>
              <w:jc w:val="center"/>
              <w:ind w:right="5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59.6288</w:t>
            </w:r>
            <w:r>
              <w:rPr>
                <w:rFonts w:ascii="Arial" w:cs="Arial" w:eastAsia="Arial" w:hAnsi="Arial"/>
                <w:sz w:val="22"/>
                <w:szCs w:val="22"/>
                <w:color w:val="008000"/>
                <w:w w:val="87"/>
                <w:vertAlign w:val="superscript"/>
              </w:rPr>
              <w:t>(3)</w:t>
            </w:r>
          </w:p>
        </w:tc>
        <w:tc>
          <w:tcPr>
            <w:tcW w:w="118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704,593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59"/>
              <w:spacing w:after="0"/>
              <w:rPr>
                <w:sz w:val="20"/>
                <w:szCs w:val="20"/>
                <w:color w:val="auto"/>
              </w:rPr>
            </w:pPr>
            <w:r>
              <w:rPr>
                <w:rFonts w:ascii="Arial" w:cs="Arial" w:eastAsia="Arial" w:hAnsi="Arial"/>
                <w:sz w:val="17"/>
                <w:szCs w:val="17"/>
                <w:color w:val="0000FF"/>
              </w:rPr>
              <w:t>05/09/2022</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3"/>
              </w:rPr>
              <w:t>2,978</w:t>
            </w:r>
          </w:p>
        </w:tc>
        <w:tc>
          <w:tcPr>
            <w:tcW w:w="500" w:type="dxa"/>
            <w:vAlign w:val="bottom"/>
            <w:tcBorders>
              <w:bottom w:val="single" w:sz="8" w:color="2C2C2C"/>
            </w:tcBorders>
          </w:tcPr>
          <w:p>
            <w:pPr>
              <w:jc w:val="center"/>
              <w:ind w:right="5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60.6106</w:t>
            </w:r>
            <w:r>
              <w:rPr>
                <w:rFonts w:ascii="Arial" w:cs="Arial" w:eastAsia="Arial" w:hAnsi="Arial"/>
                <w:sz w:val="22"/>
                <w:szCs w:val="22"/>
                <w:color w:val="008000"/>
                <w:w w:val="87"/>
                <w:vertAlign w:val="superscript"/>
              </w:rPr>
              <w:t>(4)</w:t>
            </w:r>
          </w:p>
        </w:tc>
        <w:tc>
          <w:tcPr>
            <w:tcW w:w="118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701,615</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59"/>
              <w:spacing w:after="0"/>
              <w:rPr>
                <w:sz w:val="20"/>
                <w:szCs w:val="20"/>
                <w:color w:val="auto"/>
              </w:rPr>
            </w:pPr>
            <w:r>
              <w:rPr>
                <w:rFonts w:ascii="Arial" w:cs="Arial" w:eastAsia="Arial" w:hAnsi="Arial"/>
                <w:sz w:val="17"/>
                <w:szCs w:val="17"/>
                <w:color w:val="0000FF"/>
              </w:rPr>
              <w:t>05/09/2022</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3"/>
              </w:rPr>
              <w:t>3,400</w:t>
            </w:r>
          </w:p>
        </w:tc>
        <w:tc>
          <w:tcPr>
            <w:tcW w:w="500" w:type="dxa"/>
            <w:vAlign w:val="bottom"/>
            <w:tcBorders>
              <w:bottom w:val="single" w:sz="8" w:color="2C2C2C"/>
            </w:tcBorders>
          </w:tcPr>
          <w:p>
            <w:pPr>
              <w:jc w:val="center"/>
              <w:ind w:right="5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61.5458</w:t>
            </w:r>
            <w:r>
              <w:rPr>
                <w:rFonts w:ascii="Arial" w:cs="Arial" w:eastAsia="Arial" w:hAnsi="Arial"/>
                <w:sz w:val="22"/>
                <w:szCs w:val="22"/>
                <w:color w:val="008000"/>
                <w:w w:val="87"/>
                <w:vertAlign w:val="superscript"/>
              </w:rPr>
              <w:t>(5)</w:t>
            </w:r>
          </w:p>
        </w:tc>
        <w:tc>
          <w:tcPr>
            <w:tcW w:w="118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698,215</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59"/>
              <w:spacing w:after="0"/>
              <w:rPr>
                <w:sz w:val="20"/>
                <w:szCs w:val="20"/>
                <w:color w:val="auto"/>
              </w:rPr>
            </w:pPr>
            <w:r>
              <w:rPr>
                <w:rFonts w:ascii="Arial" w:cs="Arial" w:eastAsia="Arial" w:hAnsi="Arial"/>
                <w:sz w:val="17"/>
                <w:szCs w:val="17"/>
                <w:color w:val="0000FF"/>
              </w:rPr>
              <w:t>05/09/2022</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3"/>
              </w:rPr>
              <w:t>2,100</w:t>
            </w:r>
          </w:p>
        </w:tc>
        <w:tc>
          <w:tcPr>
            <w:tcW w:w="500" w:type="dxa"/>
            <w:vAlign w:val="bottom"/>
            <w:tcBorders>
              <w:bottom w:val="single" w:sz="8" w:color="2C2C2C"/>
            </w:tcBorders>
          </w:tcPr>
          <w:p>
            <w:pPr>
              <w:jc w:val="center"/>
              <w:ind w:right="5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62.6027</w:t>
            </w:r>
            <w:r>
              <w:rPr>
                <w:rFonts w:ascii="Arial" w:cs="Arial" w:eastAsia="Arial" w:hAnsi="Arial"/>
                <w:sz w:val="22"/>
                <w:szCs w:val="22"/>
                <w:color w:val="008000"/>
                <w:w w:val="87"/>
                <w:vertAlign w:val="superscript"/>
              </w:rPr>
              <w:t>(6)</w:t>
            </w:r>
          </w:p>
        </w:tc>
        <w:tc>
          <w:tcPr>
            <w:tcW w:w="118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696,115</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2180" w:type="dxa"/>
            <w:vAlign w:val="bottom"/>
            <w:tcBorders>
              <w:bottom w:val="single" w:sz="8" w:color="2C2C2C"/>
            </w:tcBorders>
            <w:gridSpan w:val="4"/>
          </w:tcPr>
          <w:p>
            <w:pPr>
              <w:jc w:val="right"/>
              <w:ind w:right="659"/>
              <w:spacing w:after="0"/>
              <w:rPr>
                <w:sz w:val="20"/>
                <w:szCs w:val="20"/>
                <w:color w:val="auto"/>
              </w:rPr>
            </w:pPr>
            <w:r>
              <w:rPr>
                <w:rFonts w:ascii="Arial" w:cs="Arial" w:eastAsia="Arial" w:hAnsi="Arial"/>
                <w:sz w:val="17"/>
                <w:szCs w:val="17"/>
                <w:color w:val="0000FF"/>
              </w:rPr>
              <w:t>05/09/2022</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3"/>
              </w:rPr>
              <w:t>1,000</w:t>
            </w:r>
          </w:p>
        </w:tc>
        <w:tc>
          <w:tcPr>
            <w:tcW w:w="500" w:type="dxa"/>
            <w:vAlign w:val="bottom"/>
            <w:tcBorders>
              <w:bottom w:val="single" w:sz="8" w:color="2C2C2C"/>
            </w:tcBorders>
          </w:tcPr>
          <w:p>
            <w:pPr>
              <w:jc w:val="center"/>
              <w:ind w:right="50"/>
              <w:spacing w:after="0"/>
              <w:rPr>
                <w:sz w:val="20"/>
                <w:szCs w:val="20"/>
                <w:color w:val="auto"/>
              </w:rPr>
            </w:pPr>
            <w:r>
              <w:rPr>
                <w:rFonts w:ascii="Arial" w:cs="Arial" w:eastAsia="Arial" w:hAnsi="Arial"/>
                <w:sz w:val="17"/>
                <w:szCs w:val="17"/>
                <w:color w:val="0000FF"/>
              </w:rPr>
              <w:t>D</w:t>
            </w:r>
          </w:p>
        </w:tc>
        <w:tc>
          <w:tcPr>
            <w:tcW w:w="860" w:type="dxa"/>
            <w:vAlign w:val="bottom"/>
            <w:tcBorders>
              <w:bottom w:val="single" w:sz="8" w:color="2C2C2C"/>
            </w:tcBorders>
            <w:gridSpan w:val="3"/>
          </w:tcPr>
          <w:p>
            <w:pPr>
              <w:jc w:val="center"/>
              <w:ind w:right="15"/>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63.705</w:t>
            </w:r>
            <w:r>
              <w:rPr>
                <w:rFonts w:ascii="Arial" w:cs="Arial" w:eastAsia="Arial" w:hAnsi="Arial"/>
                <w:sz w:val="22"/>
                <w:szCs w:val="22"/>
                <w:color w:val="008000"/>
                <w:w w:val="88"/>
                <w:vertAlign w:val="superscript"/>
              </w:rPr>
              <w:t>(7)</w:t>
            </w:r>
          </w:p>
        </w:tc>
        <w:tc>
          <w:tcPr>
            <w:tcW w:w="118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695,115</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4.</w:t>
            </w:r>
          </w:p>
        </w:tc>
        <w:tc>
          <w:tcPr>
            <w:tcW w:w="680" w:type="dxa"/>
            <w:vAlign w:val="bottom"/>
            <w:gridSpan w:val="3"/>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2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15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3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50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60" w:type="dxa"/>
            <w:vAlign w:val="bottom"/>
          </w:tcPr>
          <w:p>
            <w:pPr>
              <w:spacing w:after="0"/>
              <w:rPr>
                <w:sz w:val="13"/>
                <w:szCs w:val="13"/>
                <w:color w:val="auto"/>
              </w:rPr>
            </w:pPr>
          </w:p>
        </w:tc>
        <w:tc>
          <w:tcPr>
            <w:tcW w:w="1520" w:type="dxa"/>
            <w:vAlign w:val="bottom"/>
            <w:gridSpan w:val="2"/>
          </w:tcPr>
          <w:p>
            <w:pPr>
              <w:ind w:left="120"/>
              <w:spacing w:after="0"/>
              <w:rPr>
                <w:sz w:val="20"/>
                <w:szCs w:val="20"/>
                <w:color w:val="auto"/>
              </w:rPr>
            </w:pPr>
            <w:r>
              <w:rPr>
                <w:rFonts w:ascii="Arial" w:cs="Arial" w:eastAsia="Arial" w:hAnsi="Arial"/>
                <w:sz w:val="12"/>
                <w:szCs w:val="12"/>
                <w:b w:val="1"/>
                <w:bCs w:val="1"/>
                <w:color w:val="auto"/>
              </w:rPr>
              <w:t>Exercisable  Date</w:t>
            </w:r>
          </w:p>
        </w:tc>
        <w:tc>
          <w:tcPr>
            <w:tcW w:w="50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transactions reported in this Form 4 were effected pursuant to a Rule 10b5-1 trading plan adopted by the reporting person on March 11, 2022.</w:t>
      </w:r>
    </w:p>
    <w:p>
      <w:pPr>
        <w:spacing w:after="0" w:line="50" w:lineRule="exact"/>
        <w:rPr>
          <w:rFonts w:ascii="Arial" w:cs="Arial" w:eastAsia="Arial" w:hAnsi="Arial"/>
          <w:sz w:val="13"/>
          <w:szCs w:val="13"/>
          <w:color w:val="008000"/>
        </w:rPr>
      </w:pPr>
    </w:p>
    <w:p>
      <w:pPr>
        <w:ind w:left="40" w:right="4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$58.11 to $58.945,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(2) to this Form 4.</w:t>
      </w:r>
    </w:p>
    <w:p>
      <w:pPr>
        <w:spacing w:after="0" w:line="25" w:lineRule="exact"/>
        <w:rPr>
          <w:rFonts w:ascii="Arial" w:cs="Arial" w:eastAsia="Arial" w:hAnsi="Arial"/>
          <w:sz w:val="13"/>
          <w:szCs w:val="13"/>
          <w:color w:val="008000"/>
        </w:rPr>
      </w:pPr>
    </w:p>
    <w:p>
      <w:pPr>
        <w:ind w:left="40" w:right="240" w:firstLine="7"/>
        <w:spacing w:after="0" w:line="263"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 price reported in Column 4 is a weighted average price. These shares were sold in multiple transactions at prices ranging from $59.14 to $60.125, inclusive. The reporting person undertakes to provide to LNTH any security holder of LNTH or the staff of the SEC, upon request, full information regarding the number of shares sold at each separate price within the ranges set forth in this footnote</w:t>
      </w:r>
    </w:p>
    <w:p>
      <w:pPr>
        <w:ind w:left="40"/>
        <w:spacing w:after="0"/>
        <w:rPr>
          <w:rFonts w:ascii="Arial" w:cs="Arial" w:eastAsia="Arial" w:hAnsi="Arial"/>
          <w:sz w:val="12"/>
          <w:szCs w:val="12"/>
          <w:color w:val="008000"/>
        </w:rPr>
      </w:pPr>
      <w:r>
        <w:rPr>
          <w:rFonts w:ascii="Arial" w:cs="Arial" w:eastAsia="Arial" w:hAnsi="Arial"/>
          <w:sz w:val="13"/>
          <w:szCs w:val="13"/>
          <w:color w:val="008000"/>
        </w:rPr>
        <w:t>(3) to this Form 4.</w:t>
      </w:r>
    </w:p>
    <w:p>
      <w:pPr>
        <w:spacing w:after="0" w:line="40" w:lineRule="exact"/>
        <w:rPr>
          <w:rFonts w:ascii="Arial" w:cs="Arial" w:eastAsia="Arial" w:hAnsi="Arial"/>
          <w:sz w:val="12"/>
          <w:szCs w:val="12"/>
          <w:color w:val="008000"/>
        </w:rPr>
      </w:pPr>
    </w:p>
    <w:p>
      <w:pPr>
        <w:ind w:left="40" w:right="240" w:firstLine="7"/>
        <w:spacing w:after="0" w:line="263"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 price reported in Column 4 is a weighted average price. These shares were sold in multiple transactions at prices ranging from $60.16 to $60.935, inclusive. The reporting person undertakes to provide to LNTH any security holder of LNTH or the staff of the SEC, upon request, full information regarding the number of shares sold at each separate price within the ranges set forth in this footnote</w:t>
      </w:r>
    </w:p>
    <w:p>
      <w:pPr>
        <w:ind w:left="40"/>
        <w:spacing w:after="0"/>
        <w:rPr>
          <w:rFonts w:ascii="Arial" w:cs="Arial" w:eastAsia="Arial" w:hAnsi="Arial"/>
          <w:sz w:val="12"/>
          <w:szCs w:val="12"/>
          <w:color w:val="008000"/>
        </w:rPr>
      </w:pPr>
      <w:r>
        <w:rPr>
          <w:rFonts w:ascii="Arial" w:cs="Arial" w:eastAsia="Arial" w:hAnsi="Arial"/>
          <w:sz w:val="13"/>
          <w:szCs w:val="13"/>
          <w:color w:val="008000"/>
        </w:rPr>
        <w:t>(4) to this Form 4.</w:t>
      </w:r>
    </w:p>
    <w:p>
      <w:pPr>
        <w:spacing w:after="0" w:line="40" w:lineRule="exact"/>
        <w:rPr>
          <w:rFonts w:ascii="Arial" w:cs="Arial" w:eastAsia="Arial" w:hAnsi="Arial"/>
          <w:sz w:val="12"/>
          <w:szCs w:val="12"/>
          <w:color w:val="008000"/>
        </w:rPr>
      </w:pPr>
    </w:p>
    <w:p>
      <w:pPr>
        <w:ind w:left="40" w:right="240" w:firstLine="7"/>
        <w:spacing w:after="0" w:line="263"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 price reported in Column 4 is a weighted average price. These shares were sold in multiple transactions at prices ranging from $61.32 to $61.88, inclusive. The reporting person undertakes to provide to LNTH any security holder of LNTH or the staff of the SEC, upon request, full information regarding the number of shares sold at each separate price within the ranges set forth in this footnote</w:t>
      </w:r>
    </w:p>
    <w:p>
      <w:pPr>
        <w:ind w:left="40"/>
        <w:spacing w:after="0"/>
        <w:rPr>
          <w:rFonts w:ascii="Arial" w:cs="Arial" w:eastAsia="Arial" w:hAnsi="Arial"/>
          <w:sz w:val="12"/>
          <w:szCs w:val="12"/>
          <w:color w:val="008000"/>
        </w:rPr>
      </w:pPr>
      <w:r>
        <w:rPr>
          <w:rFonts w:ascii="Arial" w:cs="Arial" w:eastAsia="Arial" w:hAnsi="Arial"/>
          <w:sz w:val="13"/>
          <w:szCs w:val="13"/>
          <w:color w:val="008000"/>
        </w:rPr>
        <w:t>(5) to this Form 4.</w:t>
      </w:r>
    </w:p>
    <w:p>
      <w:pPr>
        <w:spacing w:after="0" w:line="40" w:lineRule="exact"/>
        <w:rPr>
          <w:rFonts w:ascii="Arial" w:cs="Arial" w:eastAsia="Arial" w:hAnsi="Arial"/>
          <w:sz w:val="12"/>
          <w:szCs w:val="12"/>
          <w:color w:val="008000"/>
        </w:rPr>
      </w:pPr>
    </w:p>
    <w:p>
      <w:pPr>
        <w:ind w:left="40" w:right="240" w:firstLine="7"/>
        <w:spacing w:after="0" w:line="263"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 price reported in Column 4 is a weighted average price. These shares were sold in multiple transactions at prices ranging from $62.21 to $63.12, inclusive. The reporting person undertakes to provide to LNTH any security holder of LNTH or the staff of the SEC, upon request, full information regarding the number of shares sold at each separate price within the ranges set forth in this footnote</w:t>
      </w:r>
    </w:p>
    <w:p>
      <w:pPr>
        <w:ind w:left="40"/>
        <w:spacing w:after="0"/>
        <w:rPr>
          <w:rFonts w:ascii="Arial" w:cs="Arial" w:eastAsia="Arial" w:hAnsi="Arial"/>
          <w:sz w:val="12"/>
          <w:szCs w:val="12"/>
          <w:color w:val="008000"/>
        </w:rPr>
      </w:pPr>
      <w:r>
        <w:rPr>
          <w:rFonts w:ascii="Arial" w:cs="Arial" w:eastAsia="Arial" w:hAnsi="Arial"/>
          <w:sz w:val="13"/>
          <w:szCs w:val="13"/>
          <w:color w:val="008000"/>
        </w:rPr>
        <w:t>(6) to this Form 4.</w:t>
      </w:r>
    </w:p>
    <w:p>
      <w:pPr>
        <w:spacing w:after="0" w:line="40" w:lineRule="exact"/>
        <w:rPr>
          <w:rFonts w:ascii="Arial" w:cs="Arial" w:eastAsia="Arial" w:hAnsi="Arial"/>
          <w:sz w:val="12"/>
          <w:szCs w:val="12"/>
          <w:color w:val="008000"/>
        </w:rPr>
      </w:pPr>
    </w:p>
    <w:p>
      <w:pPr>
        <w:ind w:left="40" w:right="240" w:firstLine="7"/>
        <w:spacing w:after="0" w:line="263"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 price reported in Column 4 is a weighted average price. These shares were sold in multiple transactions at prices ranging from $63.25 to $63.90, inclusive. The reporting person undertakes to provide to LNTH any security holder of LNTH or the staff of the SEC, upon request, full information regarding the number of shares sold at each separate price within the ranges set forth in this footnote</w:t>
      </w:r>
    </w:p>
    <w:p>
      <w:pPr>
        <w:ind w:left="40"/>
        <w:spacing w:after="0"/>
        <w:rPr>
          <w:rFonts w:ascii="Arial" w:cs="Arial" w:eastAsia="Arial" w:hAnsi="Arial"/>
          <w:sz w:val="12"/>
          <w:szCs w:val="12"/>
          <w:color w:val="008000"/>
        </w:rPr>
      </w:pPr>
      <w:r>
        <w:rPr>
          <w:rFonts w:ascii="Arial" w:cs="Arial" w:eastAsia="Arial" w:hAnsi="Arial"/>
          <w:sz w:val="13"/>
          <w:szCs w:val="13"/>
          <w:color w:val="008000"/>
        </w:rPr>
        <w:t>(7) to this Form 4.</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40" w:type="dxa"/>
        <w:tblCellMar>
          <w:top w:w="0" w:type="dxa"/>
          <w:left w:w="0" w:type="dxa"/>
          <w:bottom w:w="0" w:type="dxa"/>
          <w:right w:w="0" w:type="dxa"/>
        </w:tblCellMar>
      </w:tblPr>
      <w:tr>
        <w:trPr>
          <w:trHeight w:val="195"/>
        </w:trPr>
        <w:tc>
          <w:tcPr>
            <w:tcW w:w="6540" w:type="dxa"/>
            <w:vAlign w:val="bottom"/>
          </w:tcPr>
          <w:p>
            <w:pPr>
              <w:spacing w:after="0"/>
              <w:rPr>
                <w:sz w:val="16"/>
                <w:szCs w:val="16"/>
                <w:color w:val="auto"/>
              </w:rPr>
            </w:pPr>
          </w:p>
        </w:tc>
        <w:tc>
          <w:tcPr>
            <w:tcW w:w="2080" w:type="dxa"/>
            <w:vAlign w:val="bottom"/>
            <w:gridSpan w:val="3"/>
          </w:tcPr>
          <w:p>
            <w:pPr>
              <w:spacing w:after="0"/>
              <w:rPr>
                <w:sz w:val="20"/>
                <w:szCs w:val="20"/>
                <w:color w:val="auto"/>
              </w:rPr>
            </w:pPr>
            <w:r>
              <w:rPr>
                <w:rFonts w:ascii="Arial" w:cs="Arial" w:eastAsia="Arial" w:hAnsi="Arial"/>
                <w:sz w:val="17"/>
                <w:szCs w:val="17"/>
                <w:color w:val="0000FF"/>
              </w:rPr>
              <w:t>/s/ Daniel M. Niedzwiecki ,</w:t>
            </w: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05/11/2022</w:t>
            </w:r>
          </w:p>
        </w:tc>
        <w:tc>
          <w:tcPr>
            <w:tcW w:w="0" w:type="dxa"/>
            <w:vAlign w:val="bottom"/>
          </w:tcPr>
          <w:p>
            <w:pPr>
              <w:spacing w:after="0"/>
              <w:rPr>
                <w:sz w:val="1"/>
                <w:szCs w:val="1"/>
                <w:color w:val="auto"/>
              </w:rPr>
            </w:pPr>
          </w:p>
        </w:tc>
      </w:tr>
      <w:tr>
        <w:trPr>
          <w:trHeight w:val="87"/>
        </w:trPr>
        <w:tc>
          <w:tcPr>
            <w:tcW w:w="6540" w:type="dxa"/>
            <w:vAlign w:val="bottom"/>
          </w:tcPr>
          <w:p>
            <w:pPr>
              <w:spacing w:after="0"/>
              <w:rPr>
                <w:sz w:val="7"/>
                <w:szCs w:val="7"/>
                <w:color w:val="auto"/>
              </w:rPr>
            </w:pPr>
          </w:p>
        </w:tc>
        <w:tc>
          <w:tcPr>
            <w:tcW w:w="192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16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6540" w:type="dxa"/>
            <w:vAlign w:val="bottom"/>
          </w:tcPr>
          <w:p>
            <w:pPr>
              <w:spacing w:after="0"/>
              <w:rPr>
                <w:sz w:val="7"/>
                <w:szCs w:val="7"/>
                <w:color w:val="auto"/>
              </w:rPr>
            </w:pPr>
          </w:p>
        </w:tc>
        <w:tc>
          <w:tcPr>
            <w:tcW w:w="1920" w:type="dxa"/>
            <w:vAlign w:val="bottom"/>
            <w:tcBorders>
              <w:top w:val="single" w:sz="8" w:color="auto"/>
            </w:tcBorders>
            <w:gridSpan w:val="2"/>
            <w:vMerge w:val="continue"/>
          </w:tcPr>
          <w:p>
            <w:pPr>
              <w:spacing w:after="0"/>
              <w:rPr>
                <w:sz w:val="7"/>
                <w:szCs w:val="7"/>
                <w:color w:val="auto"/>
              </w:rPr>
            </w:pPr>
          </w:p>
        </w:tc>
        <w:tc>
          <w:tcPr>
            <w:tcW w:w="16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6540" w:type="dxa"/>
            <w:vAlign w:val="bottom"/>
          </w:tcPr>
          <w:p>
            <w:pPr>
              <w:spacing w:after="0"/>
              <w:rPr>
                <w:sz w:val="20"/>
                <w:szCs w:val="20"/>
                <w:color w:val="auto"/>
              </w:rPr>
            </w:pPr>
          </w:p>
        </w:tc>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r>
        <w:trPr>
          <w:trHeight w:val="200"/>
        </w:trPr>
        <w:tc>
          <w:tcPr>
            <w:tcW w:w="8620" w:type="dxa"/>
            <w:vAlign w:val="bottom"/>
            <w:gridSpan w:val="4"/>
          </w:tcPr>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8620" w:type="dxa"/>
            <w:vAlign w:val="bottom"/>
            <w:gridSpan w:val="4"/>
          </w:tcPr>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8620" w:type="dxa"/>
            <w:vAlign w:val="bottom"/>
            <w:gridSpan w:val="4"/>
          </w:tcPr>
          <w:p>
            <w:pPr>
              <w:spacing w:after="0"/>
              <w:rPr>
                <w:sz w:val="20"/>
                <w:szCs w:val="20"/>
                <w:color w:val="auto"/>
              </w:rPr>
            </w:pPr>
            <w:r>
              <w:rPr>
                <w:rFonts w:ascii="Arial" w:cs="Arial" w:eastAsia="Arial" w:hAnsi="Arial"/>
                <w:sz w:val="13"/>
                <w:szCs w:val="13"/>
                <w:color w:val="auto"/>
              </w:rPr>
              <w:t xml:space="preserve">** 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8620" w:type="dxa"/>
            <w:vAlign w:val="bottom"/>
            <w:gridSpan w:val="4"/>
          </w:tcPr>
          <w:p>
            <w:pPr>
              <w:spacing w:after="0"/>
              <w:rPr>
                <w:sz w:val="20"/>
                <w:szCs w:val="20"/>
                <w:color w:val="auto"/>
              </w:rPr>
            </w:pPr>
            <w:r>
              <w:rPr>
                <w:rFonts w:ascii="Arial" w:cs="Arial" w:eastAsia="Arial" w:hAnsi="Arial"/>
                <w:sz w:val="13"/>
                <w:szCs w:val="13"/>
                <w:color w:val="auto"/>
              </w:rPr>
              <w:t xml:space="preserve">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080"/>
          </w:cols>
          <w:pgMar w:left="460" w:top="225" w:right="35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24" w:right="1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10676"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2022-05-11T15:41:24Z</dcterms:created>
  <dcterms:modified xsi:type="dcterms:W3CDTF">2022-05-11T15:41:24Z</dcterms:modified>
</cp:coreProperties>
</file>