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Marshall Robert J. Jr.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LANTHEUS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Lantheus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LNTH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and Treasurer</w:t>
      </w:r>
    </w:p>
    <w:p>
      <w:pPr>
        <w:spacing w:after="0" w:line="5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BILLERICA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63.27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135,893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transaction reported in this Form 4 was effected pursuant to a Rule 10b5-1 trading plan adopted by the reporting person on February 25, 2022.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M. Green,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7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54976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2022-05-18T15:37:35Z</dcterms:created>
  <dcterms:modified xsi:type="dcterms:W3CDTF">2022-05-18T15:37:35Z</dcterms:modified>
</cp:coreProperties>
</file>