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Bolla John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20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05/21/2018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0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LANTHEUS HOLDINGS, INC.</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5"/>
              </w:rPr>
              <w:t>331 TREBLE COVE ROAD</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NORTH</w:t>
            </w:r>
          </w:p>
        </w:tc>
        <w:tc>
          <w:tcPr>
            <w:tcW w:w="1100" w:type="dxa"/>
            <w:vAlign w:val="bottom"/>
            <w:vMerge w:val="restart"/>
          </w:tcPr>
          <w:p>
            <w:pPr>
              <w:ind w:left="100"/>
              <w:spacing w:after="0"/>
              <w:rPr>
                <w:sz w:val="20"/>
                <w:szCs w:val="20"/>
                <w:color w:val="auto"/>
              </w:rPr>
            </w:pPr>
            <w:r>
              <w:rPr>
                <w:rFonts w:ascii="Arial" w:cs="Arial" w:eastAsia="Arial" w:hAnsi="Arial"/>
                <w:sz w:val="18"/>
                <w:szCs w:val="18"/>
                <w:color w:val="0000FF"/>
              </w:rPr>
              <w:t>MA</w:t>
            </w:r>
          </w:p>
        </w:tc>
        <w:tc>
          <w:tcPr>
            <w:tcW w:w="1120" w:type="dxa"/>
            <w:vAlign w:val="bottom"/>
            <w:vMerge w:val="restart"/>
          </w:tcPr>
          <w:p>
            <w:pPr>
              <w:ind w:left="8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BILLERICA</w:t>
            </w:r>
          </w:p>
        </w:tc>
        <w:tc>
          <w:tcPr>
            <w:tcW w:w="11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460" w:type="dxa"/>
            <w:vAlign w:val="bottom"/>
          </w:tcPr>
          <w:p>
            <w:pPr>
              <w:spacing w:after="0"/>
              <w:rPr>
                <w:sz w:val="19"/>
                <w:szCs w:val="19"/>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4"/>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Exhibit List Exhibit 24 - Power of Attorney</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8"/>
              </w:rPr>
              <w:t>/s/ Michael P. Duffy, attorney-</w:t>
            </w:r>
          </w:p>
        </w:tc>
        <w:tc>
          <w:tcPr>
            <w:tcW w:w="2440" w:type="dxa"/>
            <w:vAlign w:val="bottom"/>
            <w:gridSpan w:val="5"/>
            <w:vMerge w:val="restart"/>
          </w:tcPr>
          <w:p>
            <w:pPr>
              <w:ind w:left="180"/>
              <w:spacing w:after="0"/>
              <w:rPr>
                <w:sz w:val="20"/>
                <w:szCs w:val="20"/>
                <w:color w:val="auto"/>
              </w:rPr>
            </w:pPr>
            <w:r>
              <w:rPr>
                <w:rFonts w:ascii="Arial" w:cs="Arial" w:eastAsia="Arial" w:hAnsi="Arial"/>
                <w:sz w:val="18"/>
                <w:szCs w:val="18"/>
                <w:color w:val="0000FF"/>
              </w:rPr>
              <w:t>05/30/2018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60" w:type="dxa"/>
            <w:vAlign w:val="bottom"/>
            <w:gridSpan w:val="3"/>
          </w:tcPr>
          <w:p>
            <w:pPr>
              <w:spacing w:after="0"/>
              <w:rPr>
                <w:sz w:val="7"/>
                <w:szCs w:val="7"/>
                <w:color w:val="auto"/>
              </w:rPr>
            </w:pPr>
          </w:p>
        </w:tc>
        <w:tc>
          <w:tcPr>
            <w:tcW w:w="24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gridSpan w:val="2"/>
          </w:tcPr>
          <w:p>
            <w:pPr>
              <w:spacing w:after="0" w:line="95" w:lineRule="exact"/>
              <w:rPr>
                <w:sz w:val="20"/>
                <w:szCs w:val="20"/>
                <w:color w:val="auto"/>
              </w:rPr>
            </w:pPr>
            <w:r>
              <w:rPr>
                <w:rFonts w:ascii="Arial" w:cs="Arial" w:eastAsia="Arial" w:hAnsi="Arial"/>
                <w:sz w:val="10"/>
                <w:szCs w:val="10"/>
                <w:color w:val="0000FF"/>
              </w:rPr>
              <w:t>in-fact</w:t>
            </w: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LANTHEUS HOLDINGS, INC.</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the President, Treasurer, each Assistant Treasurer, Secretary and each Assistant Secretary of Lantheus Holdings, Inc. (the "Company"), acting singly or together and with full power of substitution, as the undersigned's true and lawful attorney-in-fact with full power and authority to act in the name of and for and on behalf of the undersigned to:</w:t>
      </w:r>
    </w:p>
    <w:p>
      <w:pPr>
        <w:spacing w:after="0" w:line="204" w:lineRule="exact"/>
        <w:rPr>
          <w:sz w:val="20"/>
          <w:szCs w:val="20"/>
          <w:color w:val="auto"/>
        </w:rPr>
      </w:pPr>
    </w:p>
    <w:p>
      <w:pPr>
        <w:ind w:left="740" w:hanging="521"/>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w:t>
      </w:r>
    </w:p>
    <w:p>
      <w:pPr>
        <w:spacing w:after="0" w:line="4" w:lineRule="exact"/>
        <w:rPr>
          <w:rFonts w:ascii="Courier New" w:cs="Courier New" w:eastAsia="Courier New" w:hAnsi="Courier New"/>
          <w:sz w:val="18"/>
          <w:szCs w:val="18"/>
          <w:color w:val="auto"/>
        </w:rPr>
      </w:pPr>
    </w:p>
    <w:p>
      <w:pPr>
        <w:ind w:left="7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4"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w:t>
      </w:r>
    </w:p>
    <w:p>
      <w:pPr>
        <w:spacing w:after="0" w:line="4" w:lineRule="exact"/>
        <w:rPr>
          <w:rFonts w:ascii="Courier New" w:cs="Courier New" w:eastAsia="Courier New" w:hAnsi="Courier New"/>
          <w:sz w:val="18"/>
          <w:szCs w:val="18"/>
          <w:color w:val="auto"/>
        </w:rPr>
      </w:pPr>
    </w:p>
    <w:p>
      <w:pPr>
        <w:ind w:left="7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undersigned's capacity as an officer and/or director of Company, Forms 3, 4 and 5 in accordance with Section 16(a) of the Securities Exchange Act of 1934 and the rules thereunder;</w:t>
      </w:r>
    </w:p>
    <w:p>
      <w:pPr>
        <w:spacing w:after="0" w:line="203"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w:t>
      </w:r>
    </w:p>
    <w:p>
      <w:pPr>
        <w:spacing w:after="0" w:line="4" w:lineRule="exact"/>
        <w:rPr>
          <w:rFonts w:ascii="Courier New" w:cs="Courier New" w:eastAsia="Courier New" w:hAnsi="Courier New"/>
          <w:sz w:val="18"/>
          <w:szCs w:val="18"/>
          <w:color w:val="auto"/>
        </w:rPr>
      </w:pPr>
    </w:p>
    <w:p>
      <w:pPr>
        <w:ind w:left="7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undersigned which may be necessary or desirable to obtain and maintain the undersigned's filings codes, complete and execute any such Form 3, 4 or 5, complete and execute any amendment or amendments thereto, and timely file such form with the SEC and any stock exchange or similar authority; and</w:t>
      </w:r>
    </w:p>
    <w:p>
      <w:pPr>
        <w:spacing w:after="0" w:line="203"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rFonts w:ascii="Courier New" w:cs="Courier New" w:eastAsia="Courier New" w:hAnsi="Courier New"/>
          <w:sz w:val="18"/>
          <w:szCs w:val="18"/>
          <w:color w:val="auto"/>
        </w:rPr>
      </w:pPr>
    </w:p>
    <w:p>
      <w:pPr>
        <w:ind w:left="74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which, in the opinion of such attorney-in-fact, may be of benefit to, in the best interest of, or legally required by or of,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remainder of this page is left blank intentionally.]</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written below.</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John J. Bolla</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John J. Bolla</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Print Name</w:t>
      </w:r>
    </w:p>
    <w:p>
      <w:pPr>
        <w:spacing w:after="0" w:line="200"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5/23/18</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Date</w:t>
      </w:r>
    </w:p>
    <w:sectPr>
      <w:pgSz w:w="11900" w:h="16838" w:orient="portrait"/>
      <w:cols w:equalWidth="0" w:num="1">
        <w:col w:w="10219"/>
      </w:cols>
      <w:pgMar w:left="240" w:top="136" w:right="1440" w:bottom="53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41843" TargetMode="External"/><Relationship Id="rId12"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2019-12-07T23:18:08Z</dcterms:created>
  <dcterms:modified xsi:type="dcterms:W3CDTF">2019-12-07T23:18:08Z</dcterms:modified>
</cp:coreProperties>
</file>