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DUFFY MICHAEL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General Counsel &amp;amp; SVP</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01862-2849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09/01/2016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4,016</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146,629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on this Form 4 represents the disposition of shares withheld by the Company to satisfy withholding tax liabilities of the Reporting Person associated with the initial vesting of restricted stock previously granted and reported on a previously filed Form 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90"/>
              </w:rPr>
              <w:t>/s/ Michael P. Duffy</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09/02/2016</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200"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2019-12-24T08:31:53Z</dcterms:created>
  <dcterms:modified xsi:type="dcterms:W3CDTF">2019-12-24T08:31:53Z</dcterms:modified>
</cp:coreProperties>
</file>