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Avista Capital Partners GP,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Lantheus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LNTH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6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AVISTA CAPITAL HOLDINGS, L.P.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Arial" w:cs="Arial" w:eastAsia="Arial" w:hAnsi="Arial"/>
                <w:sz w:val="18"/>
                <w:szCs w:val="18"/>
                <w:color w:val="0000FF"/>
              </w:rPr>
              <w:t>08/14/2017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65 E. 55TH STREET, 18TH FLOOR</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gridSpan w:val="9"/>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5"/>
                <w:szCs w:val="5"/>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gridSpan w:val="9"/>
            <w:vMerge w:val="continue"/>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4"/>
          </w:tcPr>
          <w:p>
            <w:pPr>
              <w:ind w:left="80"/>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2"/>
          </w:tcPr>
          <w:p>
            <w:pPr>
              <w:jc w:val="center"/>
              <w:ind w:left="2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8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5"/>
          </w:tcPr>
          <w:p>
            <w:pPr>
              <w:ind w:left="1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25"/>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64,646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17.29</w:t>
            </w:r>
            <w:r>
              <w:rPr>
                <w:rFonts w:ascii="Arial" w:cs="Arial" w:eastAsia="Arial" w:hAnsi="Arial"/>
                <w:sz w:val="22"/>
                <w:szCs w:val="22"/>
                <w:color w:val="008000"/>
                <w:w w:val="87"/>
                <w:vertAlign w:val="superscript"/>
              </w:rPr>
              <w:t>(1)</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vMerge w:val="restart"/>
          </w:tcPr>
          <w:p>
            <w:pPr>
              <w:jc w:val="center"/>
              <w:ind w:right="159"/>
              <w:spacing w:after="0"/>
              <w:rPr>
                <w:sz w:val="20"/>
                <w:szCs w:val="20"/>
                <w:color w:val="auto"/>
              </w:rPr>
            </w:pPr>
            <w:r>
              <w:rPr>
                <w:rFonts w:ascii="Arial" w:cs="Arial" w:eastAsia="Arial" w:hAnsi="Arial"/>
                <w:sz w:val="18"/>
                <w:szCs w:val="18"/>
                <w:color w:val="0000FF"/>
                <w:w w:val="87"/>
              </w:rPr>
              <w:t>3,521,192</w:t>
            </w:r>
          </w:p>
        </w:tc>
        <w:tc>
          <w:tcPr>
            <w:tcW w:w="38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11,012</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18.05</w:t>
            </w:r>
            <w:r>
              <w:rPr>
                <w:rFonts w:ascii="Arial" w:cs="Arial" w:eastAsia="Arial" w:hAnsi="Arial"/>
                <w:sz w:val="22"/>
                <w:szCs w:val="22"/>
                <w:color w:val="008000"/>
                <w:w w:val="87"/>
                <w:vertAlign w:val="superscript"/>
              </w:rPr>
              <w:t>(2)</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7"/>
              </w:rPr>
              <w:t>3,510,180</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10,493</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17.29</w:t>
            </w:r>
            <w:r>
              <w:rPr>
                <w:rFonts w:ascii="Arial" w:cs="Arial" w:eastAsia="Arial" w:hAnsi="Arial"/>
                <w:sz w:val="22"/>
                <w:szCs w:val="22"/>
                <w:color w:val="008000"/>
                <w:w w:val="87"/>
                <w:vertAlign w:val="superscript"/>
              </w:rPr>
              <w:t>(1)</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9"/>
              </w:rPr>
              <w:t>935,060</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1,788</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18.05</w:t>
            </w:r>
            <w:r>
              <w:rPr>
                <w:rFonts w:ascii="Arial" w:cs="Arial" w:eastAsia="Arial" w:hAnsi="Arial"/>
                <w:sz w:val="22"/>
                <w:szCs w:val="22"/>
                <w:color w:val="008000"/>
                <w:w w:val="87"/>
                <w:vertAlign w:val="superscript"/>
              </w:rPr>
              <w:t>(2)</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9"/>
              </w:rPr>
              <w:t>933,272</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1"/>
                <w:szCs w:val="11"/>
                <w:color w:val="0000FF"/>
                <w:w w:val="71"/>
              </w:rPr>
              <w:t>J</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2,785,709</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17.15</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9"/>
              </w:rPr>
              <w:t>724,471</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1"/>
                <w:szCs w:val="11"/>
                <w:color w:val="0000FF"/>
                <w:w w:val="71"/>
              </w:rPr>
              <w:t>J</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815,672</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17.15</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79"/>
              <w:spacing w:after="0"/>
              <w:rPr>
                <w:sz w:val="20"/>
                <w:szCs w:val="20"/>
                <w:color w:val="auto"/>
              </w:rPr>
            </w:pPr>
            <w:r>
              <w:rPr>
                <w:rFonts w:ascii="Arial" w:cs="Arial" w:eastAsia="Arial" w:hAnsi="Arial"/>
                <w:sz w:val="18"/>
                <w:szCs w:val="18"/>
                <w:color w:val="0000FF"/>
                <w:w w:val="86"/>
              </w:rPr>
              <w:t>117,600</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(4)(6)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08/14/2017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40"/>
              <w:spacing w:after="0"/>
              <w:rPr>
                <w:sz w:val="20"/>
                <w:szCs w:val="20"/>
                <w:color w:val="auto"/>
              </w:rPr>
            </w:pPr>
            <w:r>
              <w:rPr>
                <w:rFonts w:ascii="Arial" w:cs="Arial" w:eastAsia="Arial" w:hAnsi="Arial"/>
                <w:sz w:val="11"/>
                <w:szCs w:val="11"/>
                <w:color w:val="0000FF"/>
                <w:w w:val="71"/>
              </w:rPr>
              <w:t>J</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1,762,208</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17.15</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jc w:val="center"/>
              <w:ind w:left="219"/>
              <w:spacing w:after="0"/>
              <w:rPr>
                <w:sz w:val="20"/>
                <w:szCs w:val="20"/>
                <w:color w:val="auto"/>
              </w:rPr>
            </w:pPr>
            <w:r>
              <w:rPr>
                <w:rFonts w:ascii="Arial" w:cs="Arial" w:eastAsia="Arial" w:hAnsi="Arial"/>
                <w:sz w:val="18"/>
                <w:szCs w:val="18"/>
                <w:color w:val="0000FF"/>
                <w:w w:val="99"/>
              </w:rPr>
              <w:t>0</w:t>
            </w:r>
          </w:p>
        </w:tc>
        <w:tc>
          <w:tcPr>
            <w:tcW w:w="5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08/15/2017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35,084</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17.06</w:t>
            </w:r>
            <w:r>
              <w:rPr>
                <w:rFonts w:ascii="Arial" w:cs="Arial" w:eastAsia="Arial" w:hAnsi="Arial"/>
                <w:sz w:val="22"/>
                <w:szCs w:val="22"/>
                <w:color w:val="008000"/>
                <w:w w:val="87"/>
                <w:vertAlign w:val="superscript"/>
              </w:rPr>
              <w:t>(8)</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9"/>
              </w:rPr>
              <w:t>765,045</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08/15/2017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5,695</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17.06</w:t>
            </w:r>
            <w:r>
              <w:rPr>
                <w:rFonts w:ascii="Arial" w:cs="Arial" w:eastAsia="Arial" w:hAnsi="Arial"/>
                <w:sz w:val="22"/>
                <w:szCs w:val="22"/>
                <w:color w:val="008000"/>
                <w:w w:val="87"/>
                <w:vertAlign w:val="superscript"/>
              </w:rPr>
              <w:t>(8)</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9"/>
              </w:rPr>
              <w:t>124,186</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08/16/2017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10,434</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17.05</w:t>
            </w:r>
            <w:r>
              <w:rPr>
                <w:rFonts w:ascii="Arial" w:cs="Arial" w:eastAsia="Arial" w:hAnsi="Arial"/>
                <w:sz w:val="22"/>
                <w:szCs w:val="22"/>
                <w:color w:val="008000"/>
                <w:w w:val="87"/>
                <w:vertAlign w:val="superscript"/>
              </w:rPr>
              <w:t>(9)</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79"/>
              <w:spacing w:after="0"/>
              <w:rPr>
                <w:sz w:val="20"/>
                <w:szCs w:val="20"/>
                <w:color w:val="auto"/>
              </w:rPr>
            </w:pPr>
            <w:r>
              <w:rPr>
                <w:rFonts w:ascii="Arial" w:cs="Arial" w:eastAsia="Arial" w:hAnsi="Arial"/>
                <w:sz w:val="18"/>
                <w:szCs w:val="18"/>
                <w:color w:val="0000FF"/>
                <w:w w:val="86"/>
              </w:rPr>
              <w:t>754,611</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jc w:val="right"/>
              <w:spacing w:after="0"/>
              <w:rPr>
                <w:sz w:val="20"/>
                <w:szCs w:val="20"/>
                <w:color w:val="auto"/>
              </w:rPr>
            </w:pPr>
            <w:r>
              <w:rPr>
                <w:rFonts w:ascii="Arial" w:cs="Arial" w:eastAsia="Arial" w:hAnsi="Arial"/>
                <w:sz w:val="18"/>
                <w:szCs w:val="18"/>
                <w:color w:val="0000FF"/>
              </w:rPr>
              <w:t>08/16/2017</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color w:val="0000FF"/>
                <w:w w:val="74"/>
              </w:rPr>
              <w:t>S</w:t>
            </w:r>
          </w:p>
        </w:tc>
        <w:tc>
          <w:tcPr>
            <w:tcW w:w="5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8"/>
              </w:rPr>
              <w:t>1,694</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17.05</w:t>
            </w:r>
            <w:r>
              <w:rPr>
                <w:rFonts w:ascii="Arial" w:cs="Arial" w:eastAsia="Arial" w:hAnsi="Arial"/>
                <w:sz w:val="22"/>
                <w:szCs w:val="22"/>
                <w:color w:val="008000"/>
                <w:w w:val="87"/>
                <w:vertAlign w:val="superscript"/>
              </w:rPr>
              <w:t>(9)</w:t>
            </w: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59"/>
              <w:spacing w:after="0"/>
              <w:rPr>
                <w:sz w:val="20"/>
                <w:szCs w:val="20"/>
                <w:color w:val="auto"/>
              </w:rPr>
            </w:pPr>
            <w:r>
              <w:rPr>
                <w:rFonts w:ascii="Arial" w:cs="Arial" w:eastAsia="Arial" w:hAnsi="Arial"/>
                <w:sz w:val="18"/>
                <w:szCs w:val="18"/>
                <w:color w:val="0000FF"/>
                <w:w w:val="89"/>
              </w:rPr>
              <w:t>122,492</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60" w:type="dxa"/>
            <w:vAlign w:val="bottom"/>
            <w:gridSpan w:val="16"/>
          </w:tcPr>
          <w:p>
            <w:pPr>
              <w:jc w:val="center"/>
              <w:ind w:left="23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Avista Capital Partners GP, LLC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AVISTA CAPITAL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656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656463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65 E. 55TH STREET, 18TH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Avista Capital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65 EAST 55TH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18TH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Avista Capital Partners (Offshore),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65 EAST 55TH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18TH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7">
              <w:r>
                <w:rPr>
                  <w:rFonts w:ascii="Arial" w:cs="Arial" w:eastAsia="Arial" w:hAnsi="Arial"/>
                  <w:sz w:val="22"/>
                  <w:szCs w:val="22"/>
                  <w:color w:val="0000EE"/>
                  <w:w w:val="97"/>
                </w:rPr>
                <w:t>ACP-Lantern Co-Invest,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65 EAST 55TH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18TH FLOOR</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$17.98,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footnotes (1), (2), (8) and (9) to this Form 4.</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$18.00 to $18.18, inclusive.</w:t>
      </w:r>
    </w:p>
    <w:p>
      <w:pPr>
        <w:spacing w:after="0" w:line="41"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By virtue of this relationship, ACP GP may be deemed to share voting and dispositive power with respect to the shares of common stock held by ACP. Each of ACP GP and ACP expressly disclaims beneficial ownership of any such securities, except to the extent of its pecuniary interest therein.</w:t>
      </w:r>
    </w:p>
    <w:p>
      <w:pPr>
        <w:spacing w:after="0" w:line="30"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(Offshore), L.P. ("ACP Offshore"). ACP GP is the general partner of ACP Offshore. By virtue of this relationship, ACP GP may be deemed to share voting and dispositive power with respect to the shares of common stock held by ACP Offshore. Each of ACP GP and ACP Offshore expressly disclaims beneficial ownership of any such securities, except to the extent of its pecuniary interest therein.</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14, 2017, ACP distributed 2,785,709 shares of common stock to one or more members or partners.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14, 2017, ACP Offshore distributed 815,672 shares of common stock to one or more members or partners.</w:t>
      </w:r>
    </w:p>
    <w:p>
      <w:pPr>
        <w:spacing w:after="0" w:line="41" w:lineRule="exact"/>
        <w:rPr>
          <w:rFonts w:ascii="Arial" w:cs="Arial" w:eastAsia="Arial" w:hAnsi="Arial"/>
          <w:sz w:val="14"/>
          <w:szCs w:val="14"/>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the Issuer held by ACP-Lantern Co-Invest, LLC ("ACP Co-Invest"). ACP GP is the manager of ACP Co-Invest. By virtue of this relationship, ACP GP may be deemed to share voting and dispositive power with respect to the shares of common stock held by ACP Co-Invest. Each of ACP GP and ACP Co-Invest expressly disclaims beneficial ownership of any such securities, except to the extent of its pecuniary interest therein. On August 14, 2017, ACP Co-Invest distributed 1,762,208 shares of common stock to one or more members or partners.</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$17.45,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$17.00 to $17.20, inclusive.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20"/>
          </w:cols>
          <w:pgMar w:left="260" w:top="131" w:right="319" w:bottom="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11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John Cafasso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9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Avista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8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By: 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0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4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Cafasso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2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Avista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25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(Offshore), L.P., By: Avista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Capital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00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6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Cafasso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53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0000FF"/>
        </w:rPr>
        <w:t>08/16/2017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08/16/2017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180"/>
          </w:cols>
          <w:pgMar w:left="260" w:top="131" w:right="319" w:bottom="0" w:gutter="0" w:footer="0" w:header="0"/>
          <w:type w:val="continuous"/>
        </w:sectPr>
      </w:pPr>
    </w:p>
    <w:bookmarkStart w:id="2" w:name="page3"/>
    <w:bookmarkEnd w:id="2"/>
    <w:p>
      <w:pPr>
        <w:ind w:left="6820"/>
        <w:spacing w:after="0"/>
        <w:tabs>
          <w:tab w:leader="none" w:pos="9100" w:val="left"/>
        </w:tabs>
        <w:rPr>
          <w:sz w:val="20"/>
          <w:szCs w:val="20"/>
          <w:color w:val="auto"/>
        </w:rPr>
      </w:pPr>
      <w:r>
        <w:rPr>
          <w:rFonts w:ascii="Arial" w:cs="Arial" w:eastAsia="Arial" w:hAnsi="Arial"/>
          <w:sz w:val="18"/>
          <w:szCs w:val="18"/>
          <w:color w:val="0000FF"/>
        </w:rPr>
        <w:t>ACP-Lantern Co-Invest, LLC,</w:t>
      </w:r>
      <w:r>
        <w:rPr>
          <w:sz w:val="20"/>
          <w:szCs w:val="20"/>
          <w:color w:val="auto"/>
        </w:rPr>
        <w:tab/>
      </w:r>
      <w:r>
        <w:rPr>
          <w:rFonts w:ascii="Arial" w:cs="Arial" w:eastAsia="Arial" w:hAnsi="Arial"/>
          <w:sz w:val="15"/>
          <w:szCs w:val="15"/>
          <w:color w:val="0000FF"/>
        </w:rPr>
        <w:t>08/16/2017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4008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LLC, its Manager, By: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798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Cafasso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530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374781" TargetMode="External"/><Relationship Id="rId13" Type="http://schemas.openxmlformats.org/officeDocument/2006/relationships/hyperlink" Target="http://www.sec.gov/cgi-bin/browse-edgar?action=getcompany&amp;CIK=0001521036" TargetMode="External"/><Relationship Id="rId15" Type="http://schemas.openxmlformats.org/officeDocument/2006/relationships/hyperlink" Target="http://www.sec.gov/cgi-bin/browse-edgar?action=getcompany&amp;CIK=0001374541" TargetMode="External"/><Relationship Id="rId16" Type="http://schemas.openxmlformats.org/officeDocument/2006/relationships/hyperlink" Target="http://www.sec.gov/cgi-bin/browse-edgar?action=getcompany&amp;CIK=0001374540" TargetMode="External"/><Relationship Id="rId17" Type="http://schemas.openxmlformats.org/officeDocument/2006/relationships/hyperlink" Target="http://www.sec.gov/cgi-bin/browse-edgar?action=getcompany&amp;CIK=00016136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2019-12-23T15:51:52Z</dcterms:created>
  <dcterms:modified xsi:type="dcterms:W3CDTF">2019-12-23T15:51:52Z</dcterms:modified>
</cp:coreProperties>
</file>