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Heino Mary Anne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927"/>
        <w:gridCol w:w="437"/>
        <w:gridCol w:w="663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32,105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365,040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03/02/2026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41,916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76.3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323,124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78,153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Mary Anne Fennell Heino Revocable Trust - 2018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8,618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Heino Irrevocable Trust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179,300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The Heino 2024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reflects additional shares of common stock issued by Lantheus Holdings, Inc. to the reporting person upon the vesting of relative Total Shareholder Return performance-based restricted stock units ("PSUs") that were previously granted and included in the Form 4 filed on March 6, 2023. The number of shares reported in the Form 4 reflected 100% of the target number of shares underlying the PSUs. The number of shares that actually vested under the PSUs equaled 162.8% of the target number of shares. Accordingly, the number of shares reported in this Form 4 reflects the difference between the number of shares that actually vested under the PSUs and the target number of shares originally included in the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0676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733</Words>
  <Characters>3907</Characters>
  <CharactersWithSpaces>4561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