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3"/>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LENO SAM R</w:t>
              </w:r>
            </w:hyperlink>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5"/>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Lantheus Holdings,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LNTH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20" w:type="dxa"/>
            <w:vAlign w:val="bottom"/>
            <w:gridSpan w:val="3"/>
            <w:vMerge w:val="continue"/>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6"/>
                <w:szCs w:val="16"/>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C/O LANTHEUS HOLDINGS, INC.</w:t>
            </w:r>
          </w:p>
        </w:tc>
        <w:tc>
          <w:tcPr>
            <w:tcW w:w="1640" w:type="dxa"/>
            <w:vAlign w:val="bottom"/>
            <w:gridSpan w:val="5"/>
          </w:tcPr>
          <w:p>
            <w:pPr>
              <w:ind w:left="160"/>
              <w:spacing w:after="0"/>
              <w:rPr>
                <w:sz w:val="20"/>
                <w:szCs w:val="20"/>
                <w:color w:val="auto"/>
              </w:rPr>
            </w:pPr>
            <w:r>
              <w:rPr>
                <w:rFonts w:ascii="Arial" w:cs="Arial" w:eastAsia="Arial" w:hAnsi="Arial"/>
                <w:sz w:val="17"/>
                <w:szCs w:val="17"/>
                <w:color w:val="0000FF"/>
              </w:rPr>
              <w:t>08/10/2020</w:t>
            </w: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5"/>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331 TREBLE COVE ROAD</w:t>
            </w: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80" w:type="dxa"/>
            <w:vAlign w:val="bottom"/>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13"/>
                <w:szCs w:val="13"/>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8"/>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1120" w:type="dxa"/>
            <w:vAlign w:val="bottom"/>
            <w:gridSpan w:val="2"/>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BILLERICA</w:t>
            </w: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7"/>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540" w:type="dxa"/>
            <w:vAlign w:val="bottom"/>
            <w:tcBorders>
              <w:bottom w:val="single" w:sz="8" w:color="9A9A9A"/>
            </w:tcBorders>
          </w:tcPr>
          <w:p>
            <w:pPr>
              <w:spacing w:after="0"/>
              <w:rPr>
                <w:sz w:val="3"/>
                <w:szCs w:val="3"/>
                <w:color w:val="auto"/>
              </w:rPr>
            </w:pPr>
          </w:p>
        </w:tc>
        <w:tc>
          <w:tcPr>
            <w:tcW w:w="112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8"/>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7"/>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4"/>
          </w:tcPr>
          <w:p>
            <w:pPr>
              <w:ind w:left="900"/>
              <w:spacing w:after="0"/>
              <w:rPr>
                <w:sz w:val="20"/>
                <w:szCs w:val="20"/>
                <w:color w:val="auto"/>
              </w:rPr>
            </w:pPr>
            <w:r>
              <w:rPr>
                <w:rFonts w:ascii="Arial" w:cs="Arial" w:eastAsia="Arial" w:hAnsi="Arial"/>
                <w:sz w:val="17"/>
                <w:szCs w:val="17"/>
                <w:color w:val="0000FF"/>
              </w:rPr>
              <w:t>08/10/2020</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864</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44,331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0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As previously disclosed, including most recently in our Form 10-Q for the fiscal period ended June 30, 2020, the Board of Directors of the Company elected to receive all remaining compensation payable in 2020 in the form of time-based restricted stock units, rather than in cash. The transaction reported in this Form 4 reports the additional restricted stock units earned by the reporting person for the compensation payable in the third quarter of 2020, as finally calculated by the Company on August 10, 2020.</w:t>
      </w:r>
    </w:p>
    <w:p>
      <w:pPr>
        <w:sectPr>
          <w:pgSz w:w="11900" w:h="16838" w:orient="portrait"/>
          <w:cols w:equalWidth="0" w:num="1">
            <w:col w:w="11080"/>
          </w:cols>
          <w:pgMar w:left="460" w:top="225" w:right="359" w:bottom="1440" w:gutter="0" w:footer="0" w:header="0"/>
          <w:type w:val="continuous"/>
        </w:sectPr>
      </w:pP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6"/>
          <w:szCs w:val="16"/>
          <w:color w:val="0000FF"/>
        </w:rPr>
        <w:t>/s/ Michael P. Duffy,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90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870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7020" cy="8255"/>
                    </a:xfrm>
                    <a:prstGeom prst="rect">
                      <a:avLst/>
                    </a:prstGeom>
                    <a:noFill/>
                  </pic:spPr>
                </pic:pic>
              </a:graphicData>
            </a:graphic>
          </wp:anchor>
        </w:drawing>
      </w:r>
    </w:p>
    <w:p>
      <w:pPr>
        <w:spacing w:after="0" w:line="52"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9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238660"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2020-08-12T16:42:09Z</dcterms:created>
  <dcterms:modified xsi:type="dcterms:W3CDTF">2020-08-12T16:42:09Z</dcterms:modified>
</cp:coreProperties>
</file>