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40" w:type="dxa"/>
            <w:vAlign w:val="bottom"/>
            <w:gridSpan w:val="5"/>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Ber Gerard</w:t>
              </w:r>
            </w:hyperlink>
          </w:p>
        </w:tc>
        <w:tc>
          <w:tcPr>
            <w:tcW w:w="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040" w:type="dxa"/>
            <w:vAlign w:val="bottom"/>
            <w:gridSpan w:val="5"/>
          </w:tcPr>
          <w:p>
            <w:pPr>
              <w:ind w:left="80"/>
              <w:spacing w:after="0" w:line="107"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Lantheus Holdings, Inc.</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LNTH</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80" w:type="dxa"/>
            <w:vAlign w:val="bottom"/>
            <w:gridSpan w:val="2"/>
            <w:vMerge w:val="continue"/>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54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760" w:type="dxa"/>
            <w:vAlign w:val="bottom"/>
            <w:gridSpan w:val="5"/>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(Last)</w:t>
            </w:r>
          </w:p>
        </w:tc>
        <w:tc>
          <w:tcPr>
            <w:tcW w:w="540" w:type="dxa"/>
            <w:vAlign w:val="bottom"/>
          </w:tcPr>
          <w:p>
            <w:pPr>
              <w:spacing w:after="0"/>
              <w:rPr>
                <w:sz w:val="16"/>
                <w:szCs w:val="16"/>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040" w:type="dxa"/>
            <w:vAlign w:val="bottom"/>
            <w:gridSpan w:val="5"/>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5"/>
            <w:vMerge w:val="restart"/>
          </w:tcPr>
          <w:p>
            <w:pPr>
              <w:spacing w:after="0"/>
              <w:rPr>
                <w:sz w:val="20"/>
                <w:szCs w:val="20"/>
                <w:color w:val="auto"/>
              </w:rPr>
            </w:pPr>
            <w:r>
              <w:rPr>
                <w:rFonts w:ascii="Arial" w:cs="Arial" w:eastAsia="Arial" w:hAnsi="Arial"/>
                <w:sz w:val="17"/>
                <w:szCs w:val="17"/>
                <w:color w:val="0000FF"/>
              </w:rPr>
              <w:t>C/O LANTHEUS HOLDINGS, INC.</w:t>
            </w:r>
          </w:p>
        </w:tc>
        <w:tc>
          <w:tcPr>
            <w:tcW w:w="1640" w:type="dxa"/>
            <w:vAlign w:val="bottom"/>
            <w:gridSpan w:val="5"/>
          </w:tcPr>
          <w:p>
            <w:pPr>
              <w:ind w:left="160"/>
              <w:spacing w:after="0"/>
              <w:rPr>
                <w:sz w:val="20"/>
                <w:szCs w:val="20"/>
                <w:color w:val="auto"/>
              </w:rPr>
            </w:pPr>
            <w:r>
              <w:rPr>
                <w:rFonts w:ascii="Arial" w:cs="Arial" w:eastAsia="Arial" w:hAnsi="Arial"/>
                <w:sz w:val="17"/>
                <w:szCs w:val="17"/>
                <w:color w:val="0000FF"/>
              </w:rPr>
              <w:t>08/10/2020</w:t>
            </w:r>
          </w:p>
        </w:tc>
        <w:tc>
          <w:tcPr>
            <w:tcW w:w="7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640" w:type="dxa"/>
            <w:vAlign w:val="bottom"/>
            <w:gridSpan w:val="5"/>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rPr>
              <w:t>331 TREBLE COVE ROAD</w:t>
            </w: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78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240" w:type="dxa"/>
            <w:vAlign w:val="bottom"/>
            <w:tcBorders>
              <w:bottom w:val="single" w:sz="8" w:color="2C2C2C"/>
            </w:tcBorders>
          </w:tcPr>
          <w:p>
            <w:pPr>
              <w:spacing w:after="0"/>
              <w:rPr>
                <w:sz w:val="21"/>
                <w:szCs w:val="21"/>
                <w:color w:val="auto"/>
              </w:rPr>
            </w:pPr>
          </w:p>
        </w:tc>
        <w:tc>
          <w:tcPr>
            <w:tcW w:w="10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180" w:type="dxa"/>
            <w:vAlign w:val="bottom"/>
            <w:tcBorders>
              <w:bottom w:val="single" w:sz="8" w:color="2C2C2C"/>
            </w:tcBorders>
          </w:tcPr>
          <w:p>
            <w:pPr>
              <w:spacing w:after="0"/>
              <w:rPr>
                <w:sz w:val="21"/>
                <w:szCs w:val="21"/>
                <w:color w:val="auto"/>
              </w:rPr>
            </w:pPr>
          </w:p>
        </w:tc>
        <w:tc>
          <w:tcPr>
            <w:tcW w:w="46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94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80" w:type="dxa"/>
            <w:vAlign w:val="bottom"/>
            <w:gridSpan w:val="6"/>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6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140" w:type="dxa"/>
            <w:vAlign w:val="bottom"/>
            <w:gridSpan w:val="8"/>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vMerge w:val="restart"/>
          </w:tcPr>
          <w:p>
            <w:pPr>
              <w:spacing w:after="0"/>
              <w:rPr>
                <w:sz w:val="20"/>
                <w:szCs w:val="20"/>
                <w:color w:val="auto"/>
              </w:rPr>
            </w:pPr>
            <w:r>
              <w:rPr>
                <w:rFonts w:ascii="Arial" w:cs="Arial" w:eastAsia="Arial" w:hAnsi="Arial"/>
                <w:sz w:val="17"/>
                <w:szCs w:val="17"/>
                <w:color w:val="0000FF"/>
              </w:rPr>
              <w:t>NORTH</w:t>
            </w:r>
          </w:p>
        </w:tc>
        <w:tc>
          <w:tcPr>
            <w:tcW w:w="540" w:type="dxa"/>
            <w:vAlign w:val="bottom"/>
          </w:tcPr>
          <w:p>
            <w:pPr>
              <w:spacing w:after="0"/>
              <w:rPr>
                <w:sz w:val="13"/>
                <w:szCs w:val="13"/>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7"/>
                <w:szCs w:val="17"/>
                <w:color w:val="0000FF"/>
              </w:rPr>
              <w:t>MA</w:t>
            </w: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01862</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140" w:type="dxa"/>
            <w:vAlign w:val="bottom"/>
            <w:gridSpan w:val="8"/>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540" w:type="dxa"/>
            <w:vAlign w:val="bottom"/>
          </w:tcPr>
          <w:p>
            <w:pPr>
              <w:spacing w:after="0"/>
              <w:rPr>
                <w:sz w:val="6"/>
                <w:szCs w:val="6"/>
                <w:color w:val="auto"/>
              </w:rPr>
            </w:pPr>
          </w:p>
        </w:tc>
        <w:tc>
          <w:tcPr>
            <w:tcW w:w="1120" w:type="dxa"/>
            <w:vAlign w:val="bottom"/>
            <w:gridSpan w:val="2"/>
            <w:vMerge w:val="continue"/>
          </w:tcPr>
          <w:p>
            <w:pPr>
              <w:spacing w:after="0"/>
              <w:rPr>
                <w:sz w:val="6"/>
                <w:szCs w:val="6"/>
                <w:color w:val="auto"/>
              </w:rPr>
            </w:pPr>
          </w:p>
        </w:tc>
        <w:tc>
          <w:tcPr>
            <w:tcW w:w="1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line="168" w:lineRule="exact"/>
              <w:rPr>
                <w:sz w:val="20"/>
                <w:szCs w:val="20"/>
                <w:color w:val="auto"/>
              </w:rPr>
            </w:pPr>
            <w:r>
              <w:rPr>
                <w:rFonts w:ascii="Arial" w:cs="Arial" w:eastAsia="Arial" w:hAnsi="Arial"/>
                <w:sz w:val="17"/>
                <w:szCs w:val="17"/>
                <w:color w:val="0000FF"/>
              </w:rPr>
              <w:t>BILLERICA</w:t>
            </w:r>
          </w:p>
        </w:tc>
        <w:tc>
          <w:tcPr>
            <w:tcW w:w="1120" w:type="dxa"/>
            <w:vAlign w:val="bottom"/>
            <w:gridSpan w:val="2"/>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960" w:type="dxa"/>
            <w:vAlign w:val="bottom"/>
            <w:gridSpan w:val="7"/>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Borders>
              <w:bottom w:val="single" w:sz="8" w:color="9A9A9A"/>
            </w:tcBorders>
          </w:tcPr>
          <w:p>
            <w:pPr>
              <w:spacing w:after="0"/>
              <w:rPr>
                <w:sz w:val="3"/>
                <w:szCs w:val="3"/>
                <w:color w:val="auto"/>
              </w:rPr>
            </w:pPr>
          </w:p>
        </w:tc>
        <w:tc>
          <w:tcPr>
            <w:tcW w:w="540" w:type="dxa"/>
            <w:vAlign w:val="bottom"/>
            <w:tcBorders>
              <w:bottom w:val="single" w:sz="8" w:color="9A9A9A"/>
            </w:tcBorders>
          </w:tcPr>
          <w:p>
            <w:pPr>
              <w:spacing w:after="0"/>
              <w:rPr>
                <w:sz w:val="3"/>
                <w:szCs w:val="3"/>
                <w:color w:val="auto"/>
              </w:rPr>
            </w:pPr>
          </w:p>
        </w:tc>
        <w:tc>
          <w:tcPr>
            <w:tcW w:w="1120" w:type="dxa"/>
            <w:vAlign w:val="bottom"/>
            <w:tcBorders>
              <w:bottom w:val="single" w:sz="8" w:color="9A9A9A"/>
            </w:tcBorders>
            <w:gridSpan w:val="2"/>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224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3820" w:type="dxa"/>
            <w:vAlign w:val="bottom"/>
            <w:tcBorders>
              <w:bottom w:val="single" w:sz="8" w:color="2C2C2C"/>
            </w:tcBorders>
            <w:gridSpan w:val="8"/>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7780" w:type="dxa"/>
            <w:vAlign w:val="bottom"/>
            <w:tcBorders>
              <w:top w:val="single" w:sz="8" w:color="2C2C2C"/>
            </w:tcBorders>
            <w:gridSpan w:val="17"/>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4"/>
          </w:tcPr>
          <w:p>
            <w:pPr>
              <w:ind w:left="82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60" w:type="dxa"/>
            <w:vAlign w:val="bottom"/>
            <w:gridSpan w:val="2"/>
          </w:tcPr>
          <w:p>
            <w:pPr>
              <w:ind w:left="1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4"/>
          </w:tcPr>
          <w:p>
            <w:pPr>
              <w:ind w:left="82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0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4"/>
          </w:tcPr>
          <w:p>
            <w:pPr>
              <w:ind w:left="900"/>
              <w:spacing w:after="0"/>
              <w:rPr>
                <w:sz w:val="20"/>
                <w:szCs w:val="20"/>
                <w:color w:val="auto"/>
              </w:rPr>
            </w:pPr>
            <w:r>
              <w:rPr>
                <w:rFonts w:ascii="Arial" w:cs="Arial" w:eastAsia="Arial" w:hAnsi="Arial"/>
                <w:sz w:val="17"/>
                <w:szCs w:val="17"/>
                <w:color w:val="0000FF"/>
              </w:rPr>
              <w:t>08/10/2020</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70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741</w:t>
            </w:r>
          </w:p>
        </w:tc>
        <w:tc>
          <w:tcPr>
            <w:tcW w:w="4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4"/>
          </w:tcPr>
          <w:p>
            <w:pPr>
              <w:jc w:val="right"/>
              <w:ind w:right="51"/>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0.00</w:t>
            </w: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22,222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6"/>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3"/>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5"/>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Amount 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0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As previously disclosed, including most recently in our Form 10-Q for the fiscal period ended June 30, 2020, the Board of Directors of the Company elected to receive all remaining compensation payable in 2020 in the form of time-based restricted stock units, rather than in cash. The transaction reported in this Form 4 reports the additional restricted stock units earned by the reporting person for the compensation payable through the third quarter of 2020, as finally calculated by the Company on August 10, 2020.</w:t>
      </w:r>
    </w:p>
    <w:p>
      <w:pPr>
        <w:sectPr>
          <w:pgSz w:w="11900" w:h="16838" w:orient="portrait"/>
          <w:cols w:equalWidth="0" w:num="1">
            <w:col w:w="11080"/>
          </w:cols>
          <w:pgMar w:left="460" w:top="225" w:right="359" w:bottom="1440" w:gutter="0" w:footer="0" w:header="0"/>
          <w:type w:val="continuous"/>
        </w:sectPr>
      </w:pPr>
    </w:p>
    <w:p>
      <w:pPr>
        <w:spacing w:after="0" w:line="1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0"/>
          <w:szCs w:val="20"/>
          <w:color w:val="auto"/>
        </w:rPr>
      </w:pPr>
    </w:p>
    <w:p>
      <w:pPr>
        <w:ind w:left="6580"/>
        <w:spacing w:after="0"/>
        <w:rPr>
          <w:sz w:val="20"/>
          <w:szCs w:val="20"/>
          <w:color w:val="auto"/>
        </w:rPr>
      </w:pPr>
      <w:r>
        <w:rPr>
          <w:rFonts w:ascii="Arial" w:cs="Arial" w:eastAsia="Arial" w:hAnsi="Arial"/>
          <w:sz w:val="16"/>
          <w:szCs w:val="16"/>
          <w:color w:val="0000FF"/>
        </w:rPr>
        <w:t>/s/ Michael P. Duffy,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-635</wp:posOffset>
            </wp:positionV>
            <wp:extent cx="132905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29055" cy="8255"/>
                    </a:xfrm>
                    <a:prstGeom prst="rect">
                      <a:avLst/>
                    </a:prstGeom>
                    <a:noFill/>
                  </pic:spPr>
                </pic:pic>
              </a:graphicData>
            </a:graphic>
          </wp:anchor>
        </w:drawing>
      </w:r>
    </w:p>
    <w:p>
      <w:pPr>
        <w:spacing w:after="0" w:line="16" w:lineRule="exact"/>
        <w:rPr>
          <w:sz w:val="20"/>
          <w:szCs w:val="20"/>
          <w:color w:val="auto"/>
        </w:rPr>
      </w:pP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2870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287020" cy="8255"/>
                    </a:xfrm>
                    <a:prstGeom prst="rect">
                      <a:avLst/>
                    </a:prstGeom>
                    <a:noFill/>
                  </pic:spPr>
                </pic:pic>
              </a:graphicData>
            </a:graphic>
          </wp:anchor>
        </w:drawing>
      </w:r>
    </w:p>
    <w:p>
      <w:pPr>
        <w:spacing w:after="0" w:line="52" w:lineRule="exact"/>
        <w:rPr>
          <w:sz w:val="20"/>
          <w:szCs w:val="20"/>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9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5"/>
          <w:szCs w:val="15"/>
          <w:color w:val="0000FF"/>
        </w:rPr>
        <w:t>08/12/2020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88"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34" w:lineRule="exact"/>
        <w:rPr>
          <w:sz w:val="20"/>
          <w:szCs w:val="20"/>
          <w:color w:val="auto"/>
        </w:rPr>
      </w:pPr>
    </w:p>
    <w:p>
      <w:pPr>
        <w:sectPr>
          <w:pgSz w:w="11900" w:h="16838" w:orient="portrait"/>
          <w:cols w:equalWidth="0" w:num="2">
            <w:col w:w="8680" w:space="100"/>
            <w:col w:w="2300"/>
          </w:cols>
          <w:pgMar w:left="460" w:top="225" w:right="359" w:bottom="1440" w:gutter="0" w:footer="0" w:header="0"/>
          <w:type w:val="continuous"/>
        </w:sectPr>
      </w:pPr>
    </w:p>
    <w:p>
      <w:pPr>
        <w:ind w:left="4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762144" TargetMode="External"/><Relationship Id="rId14"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2020-08-12T16:41:18Z</dcterms:created>
  <dcterms:modified xsi:type="dcterms:W3CDTF">2020-08-12T16:41:18Z</dcterms:modified>
</cp:coreProperties>
</file>