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753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75373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40" w:space="28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Burgstahler David F</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AVISTA CAPITAL HOLDINGS, L.P.</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65 E. 55TH STREET, 18TH FLOOR</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NEW YORK</w:t>
            </w:r>
          </w:p>
        </w:tc>
        <w:tc>
          <w:tcPr>
            <w:tcW w:w="1000" w:type="dxa"/>
            <w:vAlign w:val="bottom"/>
          </w:tcPr>
          <w:p>
            <w:pPr>
              <w:ind w:left="16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10022</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00" w:type="dxa"/>
            <w:vAlign w:val="bottom"/>
          </w:tcPr>
          <w:p>
            <w:pPr>
              <w:ind w:left="1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Lantheus Holdings,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LNTH</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940" w:type="dxa"/>
            <w:vAlign w:val="bottom"/>
          </w:tcPr>
          <w:p>
            <w:pPr>
              <w:spacing w:after="0"/>
              <w:rPr>
                <w:sz w:val="3"/>
                <w:szCs w:val="3"/>
                <w:color w:val="auto"/>
              </w:rPr>
            </w:pPr>
          </w:p>
        </w:tc>
        <w:tc>
          <w:tcPr>
            <w:tcW w:w="18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940" w:type="dxa"/>
            <w:vAlign w:val="bottom"/>
            <w:tcBorders>
              <w:bottom w:val="single" w:sz="8" w:color="0000EE"/>
            </w:tcBorders>
          </w:tcPr>
          <w:p>
            <w:pPr>
              <w:spacing w:after="0"/>
              <w:rPr>
                <w:sz w:val="3"/>
                <w:szCs w:val="3"/>
                <w:color w:val="auto"/>
              </w:rPr>
            </w:pPr>
          </w:p>
        </w:tc>
        <w:tc>
          <w:tcPr>
            <w:tcW w:w="1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720" w:type="dxa"/>
            <w:vAlign w:val="bottom"/>
            <w:vMerge w:val="restart"/>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1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vMerge w:val="continue"/>
          </w:tcPr>
          <w:p>
            <w:pPr>
              <w:spacing w:after="0"/>
              <w:rPr>
                <w:sz w:val="15"/>
                <w:szCs w:val="15"/>
                <w:color w:val="auto"/>
              </w:rPr>
            </w:pPr>
          </w:p>
        </w:tc>
        <w:tc>
          <w:tcPr>
            <w:tcW w:w="1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940" w:type="dxa"/>
            <w:vAlign w:val="bottom"/>
            <w:tcBorders>
              <w:bottom w:val="single" w:sz="8" w:color="2C2C2C"/>
            </w:tcBorders>
          </w:tcPr>
          <w:p>
            <w:pPr>
              <w:spacing w:after="0"/>
              <w:rPr>
                <w:sz w:val="10"/>
                <w:szCs w:val="10"/>
                <w:color w:val="auto"/>
              </w:rPr>
            </w:pPr>
          </w:p>
        </w:tc>
        <w:tc>
          <w:tcPr>
            <w:tcW w:w="1840" w:type="dxa"/>
            <w:vAlign w:val="bottom"/>
            <w:tcBorders>
              <w:bottom w:val="single" w:sz="8" w:color="2C2C2C"/>
            </w:tcBorders>
          </w:tcPr>
          <w:p>
            <w:pPr>
              <w:spacing w:after="0"/>
              <w:rPr>
                <w:sz w:val="10"/>
                <w:szCs w:val="10"/>
                <w:color w:val="auto"/>
              </w:rPr>
            </w:pPr>
          </w:p>
        </w:tc>
        <w:tc>
          <w:tcPr>
            <w:tcW w:w="200" w:type="dxa"/>
            <w:vAlign w:val="bottom"/>
          </w:tcPr>
          <w:p>
            <w:pPr>
              <w:spacing w:after="0"/>
              <w:rPr>
                <w:sz w:val="10"/>
                <w:szCs w:val="10"/>
                <w:color w:val="auto"/>
              </w:rPr>
            </w:pPr>
          </w:p>
        </w:tc>
        <w:tc>
          <w:tcPr>
            <w:tcW w:w="1720" w:type="dxa"/>
            <w:vAlign w:val="bottom"/>
            <w:vMerge w:val="restart"/>
          </w:tcPr>
          <w:p>
            <w:pPr>
              <w:ind w:left="42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67"/>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5"/>
                <w:szCs w:val="5"/>
                <w:color w:val="auto"/>
              </w:rPr>
            </w:pPr>
          </w:p>
        </w:tc>
        <w:tc>
          <w:tcPr>
            <w:tcW w:w="172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0" w:type="dxa"/>
            <w:vAlign w:val="bottom"/>
            <w:gridSpan w:val="2"/>
            <w:vMerge w:val="continue"/>
          </w:tcPr>
          <w:p>
            <w:pPr>
              <w:spacing w:after="0"/>
              <w:rPr>
                <w:sz w:val="11"/>
                <w:szCs w:val="11"/>
                <w:color w:val="auto"/>
              </w:rPr>
            </w:pPr>
          </w:p>
        </w:tc>
        <w:tc>
          <w:tcPr>
            <w:tcW w:w="37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tcPr>
          <w:p>
            <w:pPr>
              <w:ind w:left="420"/>
              <w:spacing w:after="0" w:line="127" w:lineRule="exact"/>
              <w:rPr>
                <w:sz w:val="20"/>
                <w:szCs w:val="20"/>
                <w:color w:val="auto"/>
              </w:rPr>
            </w:pPr>
            <w:r>
              <w:rPr>
                <w:rFonts w:ascii="Arial" w:cs="Arial" w:eastAsia="Arial" w:hAnsi="Arial"/>
                <w:sz w:val="14"/>
                <w:szCs w:val="14"/>
                <w:color w:val="auto"/>
              </w:rPr>
              <w:t>below)</w:t>
            </w:r>
          </w:p>
        </w:tc>
        <w:tc>
          <w:tcPr>
            <w:tcW w:w="1500" w:type="dxa"/>
            <w:vAlign w:val="bottom"/>
          </w:tcPr>
          <w:p>
            <w:pPr>
              <w:ind w:left="340"/>
              <w:spacing w:after="0" w:line="127"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2"/>
        </w:trPr>
        <w:tc>
          <w:tcPr>
            <w:tcW w:w="2140" w:type="dxa"/>
            <w:vAlign w:val="bottom"/>
            <w:gridSpan w:val="3"/>
          </w:tcPr>
          <w:p>
            <w:pPr>
              <w:ind w:left="80"/>
              <w:spacing w:after="0"/>
              <w:rPr>
                <w:sz w:val="20"/>
                <w:szCs w:val="20"/>
                <w:color w:val="auto"/>
              </w:rPr>
            </w:pPr>
            <w:r>
              <w:rPr>
                <w:rFonts w:ascii="Arial" w:cs="Arial" w:eastAsia="Arial" w:hAnsi="Arial"/>
                <w:sz w:val="18"/>
                <w:szCs w:val="18"/>
                <w:color w:val="0000FF"/>
              </w:rPr>
              <w:t>09/07/2017</w:t>
            </w:r>
          </w:p>
        </w:tc>
        <w:tc>
          <w:tcPr>
            <w:tcW w:w="1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82"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0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40" w:type="dxa"/>
            <w:vAlign w:val="bottom"/>
            <w:gridSpan w:val="3"/>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34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00" w:type="dxa"/>
            <w:vAlign w:val="bottom"/>
            <w:gridSpan w:val="2"/>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4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40" w:type="dxa"/>
            <w:vAlign w:val="bottom"/>
            <w:gridSpan w:val="3"/>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4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40" w:type="dxa"/>
            <w:vAlign w:val="bottom"/>
            <w:gridSpan w:val="3"/>
            <w:vMerge w:val="continue"/>
          </w:tcPr>
          <w:p>
            <w:pPr>
              <w:spacing w:after="0"/>
              <w:rPr>
                <w:sz w:val="3"/>
                <w:szCs w:val="3"/>
                <w:color w:val="auto"/>
              </w:rPr>
            </w:pPr>
          </w:p>
        </w:tc>
        <w:tc>
          <w:tcPr>
            <w:tcW w:w="9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4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8"/>
                <w:szCs w:val="8"/>
                <w:color w:val="auto"/>
              </w:rPr>
            </w:pPr>
          </w:p>
        </w:tc>
        <w:tc>
          <w:tcPr>
            <w:tcW w:w="240" w:type="dxa"/>
            <w:vAlign w:val="bottom"/>
          </w:tcPr>
          <w:p>
            <w:pPr>
              <w:spacing w:after="0"/>
              <w:rPr>
                <w:sz w:val="8"/>
                <w:szCs w:val="8"/>
                <w:color w:val="auto"/>
              </w:rPr>
            </w:pPr>
          </w:p>
        </w:tc>
        <w:tc>
          <w:tcPr>
            <w:tcW w:w="124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9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600" w:type="dxa"/>
            <w:vAlign w:val="bottom"/>
            <w:gridSpan w:val="2"/>
            <w:vMerge w:val="restart"/>
          </w:tcPr>
          <w:p>
            <w:pPr>
              <w:ind w:left="660"/>
              <w:spacing w:after="0"/>
              <w:rPr>
                <w:sz w:val="20"/>
                <w:szCs w:val="20"/>
                <w:color w:val="auto"/>
              </w:rPr>
            </w:pPr>
            <w:r>
              <w:rPr>
                <w:rFonts w:ascii="Arial" w:cs="Arial" w:eastAsia="Arial" w:hAnsi="Arial"/>
                <w:sz w:val="18"/>
                <w:szCs w:val="18"/>
                <w:color w:val="0000FF"/>
              </w:rPr>
              <w:t>09/07/2017</w:t>
            </w:r>
          </w:p>
        </w:tc>
        <w:tc>
          <w:tcPr>
            <w:tcW w:w="4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vMerge w:val="restart"/>
          </w:tcPr>
          <w:p>
            <w:pPr>
              <w:ind w:left="180"/>
              <w:spacing w:after="0"/>
              <w:rPr>
                <w:sz w:val="20"/>
                <w:szCs w:val="20"/>
                <w:color w:val="auto"/>
              </w:rPr>
            </w:pPr>
            <w:r>
              <w:rPr>
                <w:rFonts w:ascii="Arial" w:cs="Arial" w:eastAsia="Arial" w:hAnsi="Arial"/>
                <w:sz w:val="14"/>
                <w:szCs w:val="14"/>
                <w:color w:val="0000FF"/>
              </w:rPr>
              <w:t>S</w:t>
            </w:r>
          </w:p>
        </w:tc>
        <w:tc>
          <w:tcPr>
            <w:tcW w:w="760" w:type="dxa"/>
            <w:vAlign w:val="bottom"/>
            <w:vMerge w:val="restart"/>
          </w:tcPr>
          <w:p>
            <w:pPr>
              <w:ind w:left="180"/>
              <w:spacing w:after="0"/>
              <w:rPr>
                <w:sz w:val="20"/>
                <w:szCs w:val="20"/>
                <w:color w:val="auto"/>
              </w:rPr>
            </w:pPr>
            <w:r>
              <w:rPr>
                <w:rFonts w:ascii="Arial" w:cs="Arial" w:eastAsia="Arial" w:hAnsi="Arial"/>
                <w:sz w:val="18"/>
                <w:szCs w:val="18"/>
                <w:color w:val="0000FF"/>
              </w:rPr>
              <w:t>88,543</w:t>
            </w:r>
          </w:p>
        </w:tc>
        <w:tc>
          <w:tcPr>
            <w:tcW w:w="500" w:type="dxa"/>
            <w:vAlign w:val="bottom"/>
            <w:vMerge w:val="restart"/>
          </w:tcPr>
          <w:p>
            <w:pPr>
              <w:ind w:left="260"/>
              <w:spacing w:after="0"/>
              <w:rPr>
                <w:sz w:val="20"/>
                <w:szCs w:val="20"/>
                <w:color w:val="auto"/>
              </w:rPr>
            </w:pPr>
            <w:r>
              <w:rPr>
                <w:rFonts w:ascii="Arial" w:cs="Arial" w:eastAsia="Arial" w:hAnsi="Arial"/>
                <w:sz w:val="18"/>
                <w:szCs w:val="18"/>
                <w:color w:val="0000FF"/>
              </w:rPr>
              <w:t>D</w:t>
            </w:r>
          </w:p>
        </w:tc>
        <w:tc>
          <w:tcPr>
            <w:tcW w:w="840" w:type="dxa"/>
            <w:vAlign w:val="bottom"/>
            <w:gridSpan w:val="2"/>
            <w:vMerge w:val="restart"/>
          </w:tcPr>
          <w:p>
            <w:pPr>
              <w:ind w:left="16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16.56</w:t>
            </w:r>
            <w:r>
              <w:rPr>
                <w:rFonts w:ascii="Arial" w:cs="Arial" w:eastAsia="Arial" w:hAnsi="Arial"/>
                <w:sz w:val="22"/>
                <w:szCs w:val="22"/>
                <w:color w:val="008000"/>
                <w:w w:val="90"/>
                <w:vertAlign w:val="superscript"/>
              </w:rPr>
              <w:t>(1)</w:t>
            </w:r>
          </w:p>
        </w:tc>
        <w:tc>
          <w:tcPr>
            <w:tcW w:w="300" w:type="dxa"/>
            <w:vAlign w:val="bottom"/>
          </w:tcPr>
          <w:p>
            <w:pPr>
              <w:spacing w:after="0"/>
              <w:rPr>
                <w:sz w:val="22"/>
                <w:szCs w:val="22"/>
                <w:color w:val="auto"/>
              </w:rPr>
            </w:pPr>
          </w:p>
        </w:tc>
        <w:tc>
          <w:tcPr>
            <w:tcW w:w="940" w:type="dxa"/>
            <w:vAlign w:val="bottom"/>
            <w:gridSpan w:val="2"/>
            <w:vMerge w:val="restart"/>
          </w:tcPr>
          <w:p>
            <w:pPr>
              <w:jc w:val="center"/>
              <w:ind w:right="277"/>
              <w:spacing w:after="0"/>
              <w:rPr>
                <w:sz w:val="20"/>
                <w:szCs w:val="20"/>
                <w:color w:val="auto"/>
              </w:rPr>
            </w:pPr>
            <w:r>
              <w:rPr>
                <w:rFonts w:ascii="Arial" w:cs="Arial" w:eastAsia="Arial" w:hAnsi="Arial"/>
                <w:sz w:val="18"/>
                <w:szCs w:val="18"/>
                <w:color w:val="0000FF"/>
                <w:w w:val="86"/>
              </w:rPr>
              <w:t>247,253</w:t>
            </w:r>
          </w:p>
        </w:tc>
        <w:tc>
          <w:tcPr>
            <w:tcW w:w="940" w:type="dxa"/>
            <w:vAlign w:val="bottom"/>
            <w:vMerge w:val="restart"/>
          </w:tcPr>
          <w:p>
            <w:pPr>
              <w:jc w:val="center"/>
              <w:ind w:right="11"/>
              <w:spacing w:after="0"/>
              <w:rPr>
                <w:sz w:val="20"/>
                <w:szCs w:val="20"/>
                <w:color w:val="auto"/>
              </w:rPr>
            </w:pPr>
            <w:r>
              <w:rPr>
                <w:rFonts w:ascii="Arial" w:cs="Arial" w:eastAsia="Arial" w:hAnsi="Arial"/>
                <w:sz w:val="18"/>
                <w:szCs w:val="18"/>
                <w:color w:val="0000FF"/>
              </w:rPr>
              <w:t>I</w:t>
            </w:r>
          </w:p>
        </w:tc>
        <w:tc>
          <w:tcPr>
            <w:tcW w:w="840" w:type="dxa"/>
            <w:vAlign w:val="bottom"/>
            <w:gridSpan w:val="2"/>
          </w:tcPr>
          <w:p>
            <w:pPr>
              <w:ind w:left="2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60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820" w:type="dxa"/>
            <w:vAlign w:val="bottom"/>
            <w:vMerge w:val="restart"/>
          </w:tcPr>
          <w:p>
            <w:pPr>
              <w:ind w:left="20"/>
              <w:spacing w:after="0"/>
              <w:rPr>
                <w:sz w:val="20"/>
                <w:szCs w:val="20"/>
                <w:color w:val="auto"/>
              </w:rPr>
            </w:pPr>
            <w:r>
              <w:rPr>
                <w:rFonts w:ascii="Arial" w:cs="Arial" w:eastAsia="Arial" w:hAnsi="Arial"/>
                <w:sz w:val="18"/>
                <w:szCs w:val="18"/>
                <w:color w:val="0000FF"/>
                <w:w w:val="93"/>
              </w:rPr>
              <w:t>footnote</w:t>
            </w:r>
            <w:r>
              <w:rPr>
                <w:rFonts w:ascii="Arial" w:cs="Arial" w:eastAsia="Arial" w:hAnsi="Arial"/>
                <w:sz w:val="22"/>
                <w:szCs w:val="22"/>
                <w:color w:val="008000"/>
                <w:w w:val="93"/>
                <w:vertAlign w:val="superscript"/>
              </w:rPr>
              <w:t>(2)</w:t>
            </w: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vMerge w:val="continue"/>
          </w:tcPr>
          <w:p>
            <w:pPr>
              <w:spacing w:after="0"/>
              <w:rPr>
                <w:sz w:val="10"/>
                <w:szCs w:val="10"/>
                <w:color w:val="auto"/>
              </w:rPr>
            </w:pPr>
          </w:p>
        </w:tc>
        <w:tc>
          <w:tcPr>
            <w:tcW w:w="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600" w:type="dxa"/>
            <w:vAlign w:val="bottom"/>
            <w:gridSpan w:val="2"/>
            <w:vMerge w:val="restart"/>
          </w:tcPr>
          <w:p>
            <w:pPr>
              <w:ind w:left="660"/>
              <w:spacing w:after="0"/>
              <w:rPr>
                <w:sz w:val="20"/>
                <w:szCs w:val="20"/>
                <w:color w:val="auto"/>
              </w:rPr>
            </w:pPr>
            <w:r>
              <w:rPr>
                <w:rFonts w:ascii="Arial" w:cs="Arial" w:eastAsia="Arial" w:hAnsi="Arial"/>
                <w:sz w:val="18"/>
                <w:szCs w:val="18"/>
                <w:color w:val="0000FF"/>
              </w:rPr>
              <w:t>09/07/2017</w:t>
            </w:r>
          </w:p>
        </w:tc>
        <w:tc>
          <w:tcPr>
            <w:tcW w:w="4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vMerge w:val="restart"/>
          </w:tcPr>
          <w:p>
            <w:pPr>
              <w:ind w:left="180"/>
              <w:spacing w:after="0"/>
              <w:rPr>
                <w:sz w:val="20"/>
                <w:szCs w:val="20"/>
                <w:color w:val="auto"/>
              </w:rPr>
            </w:pPr>
            <w:r>
              <w:rPr>
                <w:rFonts w:ascii="Arial" w:cs="Arial" w:eastAsia="Arial" w:hAnsi="Arial"/>
                <w:sz w:val="14"/>
                <w:szCs w:val="14"/>
                <w:color w:val="0000FF"/>
              </w:rPr>
              <w:t>S</w:t>
            </w:r>
          </w:p>
        </w:tc>
        <w:tc>
          <w:tcPr>
            <w:tcW w:w="760" w:type="dxa"/>
            <w:vAlign w:val="bottom"/>
            <w:vMerge w:val="restart"/>
          </w:tcPr>
          <w:p>
            <w:pPr>
              <w:ind w:left="180"/>
              <w:spacing w:after="0"/>
              <w:rPr>
                <w:sz w:val="20"/>
                <w:szCs w:val="20"/>
                <w:color w:val="auto"/>
              </w:rPr>
            </w:pPr>
            <w:r>
              <w:rPr>
                <w:rFonts w:ascii="Arial" w:cs="Arial" w:eastAsia="Arial" w:hAnsi="Arial"/>
                <w:sz w:val="18"/>
                <w:szCs w:val="18"/>
                <w:color w:val="0000FF"/>
              </w:rPr>
              <w:t>14,415</w:t>
            </w:r>
          </w:p>
        </w:tc>
        <w:tc>
          <w:tcPr>
            <w:tcW w:w="500" w:type="dxa"/>
            <w:vAlign w:val="bottom"/>
            <w:vMerge w:val="restart"/>
          </w:tcPr>
          <w:p>
            <w:pPr>
              <w:ind w:left="260"/>
              <w:spacing w:after="0"/>
              <w:rPr>
                <w:sz w:val="20"/>
                <w:szCs w:val="20"/>
                <w:color w:val="auto"/>
              </w:rPr>
            </w:pPr>
            <w:r>
              <w:rPr>
                <w:rFonts w:ascii="Arial" w:cs="Arial" w:eastAsia="Arial" w:hAnsi="Arial"/>
                <w:sz w:val="18"/>
                <w:szCs w:val="18"/>
                <w:color w:val="0000FF"/>
              </w:rPr>
              <w:t>D</w:t>
            </w:r>
          </w:p>
        </w:tc>
        <w:tc>
          <w:tcPr>
            <w:tcW w:w="840" w:type="dxa"/>
            <w:vAlign w:val="bottom"/>
            <w:gridSpan w:val="2"/>
            <w:vMerge w:val="restart"/>
          </w:tcPr>
          <w:p>
            <w:pPr>
              <w:ind w:left="16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16.56</w:t>
            </w:r>
            <w:r>
              <w:rPr>
                <w:rFonts w:ascii="Arial" w:cs="Arial" w:eastAsia="Arial" w:hAnsi="Arial"/>
                <w:sz w:val="22"/>
                <w:szCs w:val="22"/>
                <w:color w:val="008000"/>
                <w:w w:val="90"/>
                <w:vertAlign w:val="superscript"/>
              </w:rPr>
              <w:t>(1)</w:t>
            </w:r>
          </w:p>
        </w:tc>
        <w:tc>
          <w:tcPr>
            <w:tcW w:w="300" w:type="dxa"/>
            <w:vAlign w:val="bottom"/>
          </w:tcPr>
          <w:p>
            <w:pPr>
              <w:spacing w:after="0"/>
              <w:rPr>
                <w:sz w:val="22"/>
                <w:szCs w:val="22"/>
                <w:color w:val="auto"/>
              </w:rPr>
            </w:pPr>
          </w:p>
        </w:tc>
        <w:tc>
          <w:tcPr>
            <w:tcW w:w="940" w:type="dxa"/>
            <w:vAlign w:val="bottom"/>
            <w:gridSpan w:val="2"/>
            <w:vMerge w:val="restart"/>
          </w:tcPr>
          <w:p>
            <w:pPr>
              <w:jc w:val="center"/>
              <w:ind w:right="277"/>
              <w:spacing w:after="0"/>
              <w:rPr>
                <w:sz w:val="20"/>
                <w:szCs w:val="20"/>
                <w:color w:val="auto"/>
              </w:rPr>
            </w:pPr>
            <w:r>
              <w:rPr>
                <w:rFonts w:ascii="Arial" w:cs="Arial" w:eastAsia="Arial" w:hAnsi="Arial"/>
                <w:sz w:val="18"/>
                <w:szCs w:val="18"/>
                <w:color w:val="0000FF"/>
                <w:w w:val="87"/>
              </w:rPr>
              <w:t>38,269</w:t>
            </w:r>
          </w:p>
        </w:tc>
        <w:tc>
          <w:tcPr>
            <w:tcW w:w="940" w:type="dxa"/>
            <w:vAlign w:val="bottom"/>
            <w:vMerge w:val="restart"/>
          </w:tcPr>
          <w:p>
            <w:pPr>
              <w:jc w:val="center"/>
              <w:ind w:right="11"/>
              <w:spacing w:after="0"/>
              <w:rPr>
                <w:sz w:val="20"/>
                <w:szCs w:val="20"/>
                <w:color w:val="auto"/>
              </w:rPr>
            </w:pPr>
            <w:r>
              <w:rPr>
                <w:rFonts w:ascii="Arial" w:cs="Arial" w:eastAsia="Arial" w:hAnsi="Arial"/>
                <w:sz w:val="18"/>
                <w:szCs w:val="18"/>
                <w:color w:val="0000FF"/>
              </w:rPr>
              <w:t>I</w:t>
            </w:r>
          </w:p>
        </w:tc>
        <w:tc>
          <w:tcPr>
            <w:tcW w:w="840" w:type="dxa"/>
            <w:vAlign w:val="bottom"/>
            <w:gridSpan w:val="2"/>
          </w:tcPr>
          <w:p>
            <w:pPr>
              <w:ind w:left="2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140" w:type="dxa"/>
            <w:vAlign w:val="bottom"/>
          </w:tcPr>
          <w:p>
            <w:pPr>
              <w:spacing w:after="0"/>
              <w:rPr>
                <w:sz w:val="14"/>
                <w:szCs w:val="14"/>
                <w:color w:val="auto"/>
              </w:rPr>
            </w:pPr>
          </w:p>
        </w:tc>
        <w:tc>
          <w:tcPr>
            <w:tcW w:w="160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8"/>
                <w:szCs w:val="18"/>
                <w:color w:val="0000FF"/>
                <w:w w:val="96"/>
              </w:rPr>
              <w:t>footnote</w:t>
            </w:r>
            <w:r>
              <w:rPr>
                <w:rFonts w:ascii="Arial" w:cs="Arial" w:eastAsia="Arial" w:hAnsi="Arial"/>
                <w:sz w:val="22"/>
                <w:szCs w:val="22"/>
                <w:color w:val="008000"/>
                <w:w w:val="96"/>
                <w:vertAlign w:val="superscript"/>
              </w:rPr>
              <w:t>(3)</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tcBorders>
              <w:top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top w:val="single" w:sz="8" w:color="2C2C2C"/>
            </w:tcBorders>
          </w:tcPr>
          <w:p>
            <w:pPr>
              <w:spacing w:after="0"/>
              <w:rPr>
                <w:sz w:val="23"/>
                <w:szCs w:val="23"/>
                <w:color w:val="auto"/>
              </w:rPr>
            </w:pPr>
          </w:p>
        </w:tc>
        <w:tc>
          <w:tcPr>
            <w:tcW w:w="114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800" w:type="dxa"/>
            <w:vAlign w:val="bottom"/>
            <w:tcBorders>
              <w:top w:val="single" w:sz="8" w:color="2C2C2C"/>
            </w:tcBorders>
          </w:tcPr>
          <w:p>
            <w:pPr>
              <w:spacing w:after="0"/>
              <w:rPr>
                <w:sz w:val="23"/>
                <w:szCs w:val="23"/>
                <w:color w:val="auto"/>
              </w:rPr>
            </w:pPr>
          </w:p>
        </w:tc>
        <w:tc>
          <w:tcPr>
            <w:tcW w:w="76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600" w:type="dxa"/>
            <w:vAlign w:val="bottom"/>
            <w:tcBorders>
              <w:top w:val="single" w:sz="8" w:color="2C2C2C"/>
            </w:tcBorders>
          </w:tcPr>
          <w:p>
            <w:pPr>
              <w:spacing w:after="0"/>
              <w:rPr>
                <w:sz w:val="23"/>
                <w:szCs w:val="23"/>
                <w:color w:val="auto"/>
              </w:rPr>
            </w:pPr>
          </w:p>
        </w:tc>
        <w:tc>
          <w:tcPr>
            <w:tcW w:w="24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940" w:type="dxa"/>
            <w:vAlign w:val="bottom"/>
            <w:tcBorders>
              <w:top w:val="single" w:sz="8" w:color="2C2C2C"/>
            </w:tcBorders>
            <w:gridSpan w:val="2"/>
          </w:tcPr>
          <w:p>
            <w:pPr>
              <w:jc w:val="center"/>
              <w:ind w:right="277"/>
              <w:spacing w:after="0"/>
              <w:rPr>
                <w:sz w:val="20"/>
                <w:szCs w:val="20"/>
                <w:color w:val="auto"/>
              </w:rPr>
            </w:pPr>
            <w:r>
              <w:rPr>
                <w:rFonts w:ascii="Arial" w:cs="Arial" w:eastAsia="Arial" w:hAnsi="Arial"/>
                <w:sz w:val="18"/>
                <w:szCs w:val="18"/>
                <w:color w:val="0000FF"/>
                <w:w w:val="87"/>
              </w:rPr>
              <w:t>13,248</w:t>
            </w:r>
          </w:p>
        </w:tc>
        <w:tc>
          <w:tcPr>
            <w:tcW w:w="940" w:type="dxa"/>
            <w:vAlign w:val="bottom"/>
            <w:tcBorders>
              <w:top w:val="single" w:sz="8" w:color="2C2C2C"/>
            </w:tcBorders>
          </w:tcPr>
          <w:p>
            <w:pPr>
              <w:jc w:val="center"/>
              <w:ind w:right="31"/>
              <w:spacing w:after="0"/>
              <w:rPr>
                <w:sz w:val="20"/>
                <w:szCs w:val="20"/>
                <w:color w:val="auto"/>
              </w:rPr>
            </w:pPr>
            <w:r>
              <w:rPr>
                <w:rFonts w:ascii="Arial" w:cs="Arial" w:eastAsia="Arial" w:hAnsi="Arial"/>
                <w:sz w:val="18"/>
                <w:szCs w:val="18"/>
                <w:color w:val="0000FF"/>
                <w:w w:val="91"/>
              </w:rPr>
              <w:t>D</w:t>
            </w:r>
          </w:p>
        </w:tc>
        <w:tc>
          <w:tcPr>
            <w:tcW w:w="82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center"/>
              <w:ind w:right="377"/>
              <w:spacing w:after="0"/>
              <w:rPr>
                <w:sz w:val="20"/>
                <w:szCs w:val="20"/>
                <w:color w:val="auto"/>
              </w:rPr>
            </w:pPr>
            <w:r>
              <w:rPr>
                <w:rFonts w:ascii="Arial" w:cs="Arial" w:eastAsia="Arial" w:hAnsi="Arial"/>
                <w:sz w:val="18"/>
                <w:szCs w:val="18"/>
                <w:color w:val="0000FF"/>
                <w:w w:val="88"/>
              </w:rPr>
              <w:t>1,562</w:t>
            </w:r>
          </w:p>
        </w:tc>
        <w:tc>
          <w:tcPr>
            <w:tcW w:w="940" w:type="dxa"/>
            <w:vAlign w:val="bottom"/>
            <w:tcBorders>
              <w:bottom w:val="single" w:sz="8" w:color="2C2C2C"/>
            </w:tcBorders>
          </w:tcPr>
          <w:p>
            <w:pPr>
              <w:jc w:val="center"/>
              <w:ind w:right="11"/>
              <w:spacing w:after="0"/>
              <w:rPr>
                <w:sz w:val="20"/>
                <w:szCs w:val="20"/>
                <w:color w:val="auto"/>
              </w:rPr>
            </w:pPr>
            <w:r>
              <w:rPr>
                <w:rFonts w:ascii="Arial" w:cs="Arial" w:eastAsia="Arial" w:hAnsi="Arial"/>
                <w:sz w:val="18"/>
                <w:szCs w:val="18"/>
                <w:color w:val="0000FF"/>
              </w:rPr>
              <w:t>I</w:t>
            </w:r>
          </w:p>
        </w:tc>
        <w:tc>
          <w:tcPr>
            <w:tcW w:w="840" w:type="dxa"/>
            <w:vAlign w:val="bottom"/>
            <w:tcBorders>
              <w:bottom w:val="single" w:sz="8" w:color="2C2C2C"/>
            </w:tcBorders>
            <w:gridSpan w:val="2"/>
          </w:tcPr>
          <w:p>
            <w:pPr>
              <w:ind w:left="20"/>
              <w:spacing w:after="0"/>
              <w:rPr>
                <w:sz w:val="20"/>
                <w:szCs w:val="20"/>
                <w:color w:val="auto"/>
              </w:rPr>
            </w:pPr>
            <w:r>
              <w:rPr>
                <w:rFonts w:ascii="Arial" w:cs="Arial" w:eastAsia="Arial" w:hAnsi="Arial"/>
                <w:sz w:val="18"/>
                <w:szCs w:val="18"/>
                <w:color w:val="0000FF"/>
              </w:rPr>
              <w:t>By 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06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178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Ownership</w:t>
            </w:r>
          </w:p>
        </w:tc>
        <w:tc>
          <w:tcPr>
            <w:tcW w:w="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Security</w:t>
            </w: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(Instr. 5)</w:t>
            </w: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(I) (Instr. 4)</w:t>
            </w: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8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40" w:type="dxa"/>
            <w:vAlign w:val="bottom"/>
          </w:tcPr>
          <w:p>
            <w:pPr>
              <w:spacing w:after="0"/>
              <w:rPr>
                <w:sz w:val="4"/>
                <w:szCs w:val="4"/>
                <w:color w:val="auto"/>
              </w:rPr>
            </w:pPr>
          </w:p>
        </w:tc>
        <w:tc>
          <w:tcPr>
            <w:tcW w:w="940" w:type="dxa"/>
            <w:vAlign w:val="bottom"/>
          </w:tcPr>
          <w:p>
            <w:pPr>
              <w:spacing w:after="0"/>
              <w:rPr>
                <w:sz w:val="4"/>
                <w:szCs w:val="4"/>
                <w:color w:val="auto"/>
              </w:rPr>
            </w:pPr>
          </w:p>
        </w:tc>
        <w:tc>
          <w:tcPr>
            <w:tcW w:w="8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$16.50 to $16.725, inclusive. The Reporting Person undertakes to provide to Lantheus Holdings, Inc., any security holder of Lantheus Holdings, Inc., or the staff of the Securities and Exchange Commission, upon request, full information regarding the number of shares sold at each separate price within the range set forth in footnote (1) to this Form 4.</w:t>
      </w:r>
    </w:p>
    <w:p>
      <w:pPr>
        <w:spacing w:after="0" w:line="30" w:lineRule="exact"/>
        <w:rPr>
          <w:rFonts w:ascii="Arial" w:cs="Arial" w:eastAsia="Arial" w:hAnsi="Arial"/>
          <w:sz w:val="14"/>
          <w:szCs w:val="14"/>
          <w:color w:val="008000"/>
        </w:rPr>
      </w:pPr>
    </w:p>
    <w:p>
      <w:pPr>
        <w:ind w:left="40" w:right="38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shares of the Issuer held by Avista Capital Partners, L.P. ("ACP"). Avista Capital Partners GP, LLC ("ACP GP") is the general partner of ACP. Mr. Burgstahler is a member of the investment committee of ACP GP. By virtue of these relationships, Mr. Burgstahler may be deemed to share voting and dispositive power with respect to the shares of common stock held by ACP. Mr. Burgstahler expressly disclaims beneficial ownership of any such securities, except to the extent of his pecuniary interest therein.</w:t>
      </w:r>
    </w:p>
    <w:p>
      <w:pPr>
        <w:spacing w:after="0" w:line="30" w:lineRule="exact"/>
        <w:rPr>
          <w:rFonts w:ascii="Arial" w:cs="Arial" w:eastAsia="Arial" w:hAnsi="Arial"/>
          <w:sz w:val="14"/>
          <w:szCs w:val="14"/>
          <w:color w:val="008000"/>
        </w:rPr>
      </w:pPr>
    </w:p>
    <w:p>
      <w:pPr>
        <w:jc w:val="both"/>
        <w:ind w:left="40" w:right="8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shares of the Issuer held by Avista Capital Partners (Offshore), L.P. ("ACP Offshore"). ACP GP is the general partner of ACP Offshore. Mr. Burgstahler is a member of the investment committee of ACP GP. By virtue of these relationships, Mr. Burgstahler may be deemed to share voting and dispositive power with respect to the shares of common stock held by ACP Offshore. Mr. Burgstahler expressly disclaims beneficial ownership of any such securities, except to the extent of his pecuniary interest therein.</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Reporting Person disclaims beneficial ownership of such shares except to the extent of his pecuniary interest therein.</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By: /s/ David Burgstahler</w:t>
            </w:r>
          </w:p>
        </w:tc>
        <w:tc>
          <w:tcPr>
            <w:tcW w:w="960" w:type="dxa"/>
            <w:vAlign w:val="bottom"/>
            <w:gridSpan w:val="2"/>
          </w:tcPr>
          <w:p>
            <w:pPr>
              <w:ind w:left="180"/>
              <w:spacing w:after="0"/>
              <w:rPr>
                <w:sz w:val="20"/>
                <w:szCs w:val="20"/>
                <w:color w:val="auto"/>
              </w:rPr>
            </w:pPr>
            <w:r>
              <w:rPr>
                <w:rFonts w:ascii="Arial" w:cs="Arial" w:eastAsia="Arial" w:hAnsi="Arial"/>
                <w:sz w:val="18"/>
                <w:szCs w:val="18"/>
                <w:color w:val="0000FF"/>
                <w:w w:val="84"/>
              </w:rPr>
              <w:t>09/11/2017</w:t>
            </w:r>
          </w:p>
        </w:tc>
      </w:tr>
      <w:tr>
        <w:trPr>
          <w:trHeight w:val="20"/>
        </w:trPr>
        <w:tc>
          <w:tcPr>
            <w:tcW w:w="18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74179"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2019-12-23T15:49:01Z</dcterms:created>
  <dcterms:modified xsi:type="dcterms:W3CDTF">2019-12-23T15:49:01Z</dcterms:modified>
</cp:coreProperties>
</file>