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us5165441032_020320.txt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516544103</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516544103</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5993131</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6058429</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6058429</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15.4%</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LANTHEUS HOLDINGS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331 TREBLE COVE ROAD</w:t>
      </w:r>
    </w:p>
    <w:p>
      <w:pPr>
        <w:spacing w:after="0" w:line="238" w:lineRule="auto"/>
        <w:rPr>
          <w:sz w:val="20"/>
          <w:szCs w:val="20"/>
          <w:color w:val="auto"/>
        </w:rPr>
      </w:pPr>
      <w:r>
        <w:rPr>
          <w:rFonts w:ascii="Courier New" w:cs="Courier New" w:eastAsia="Courier New" w:hAnsi="Courier New"/>
          <w:sz w:val="18"/>
          <w:szCs w:val="18"/>
          <w:color w:val="auto"/>
        </w:rPr>
        <w:t>NORTH BILLERICA MA 01862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6058429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15.4%</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5993131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6058429</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The interest of 1 such person, iShares Core S&amp;P Small-Cap ETF, in the common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stock of LANTHEUS HOLDINGS INC</w:t>
      </w:r>
    </w:p>
    <w:p>
      <w:pPr>
        <w:ind w:left="420"/>
        <w:spacing w:after="0" w:line="238" w:lineRule="auto"/>
        <w:rPr>
          <w:sz w:val="20"/>
          <w:szCs w:val="20"/>
          <w:color w:val="auto"/>
        </w:rPr>
      </w:pPr>
      <w:r>
        <w:rPr>
          <w:rFonts w:ascii="Courier New" w:cs="Courier New" w:eastAsia="Courier New" w:hAnsi="Courier New"/>
          <w:sz w:val="18"/>
          <w:szCs w:val="18"/>
          <w:color w:val="auto"/>
        </w:rPr>
        <w:t>is more than five percent of the total</w:t>
      </w:r>
    </w:p>
    <w:p>
      <w:pPr>
        <w:spacing w:after="0"/>
        <w:rPr>
          <w:sz w:val="20"/>
          <w:szCs w:val="20"/>
          <w:color w:val="auto"/>
        </w:rPr>
      </w:pPr>
      <w:r>
        <w:rPr>
          <w:rFonts w:ascii="Courier New" w:cs="Courier New" w:eastAsia="Courier New" w:hAnsi="Courier New"/>
          <w:sz w:val="18"/>
          <w:szCs w:val="18"/>
          <w:color w:val="auto"/>
        </w:rPr>
        <w:t>outstanding common stock.</w:t>
      </w:r>
    </w:p>
    <w:p>
      <w:pPr>
        <w:sectPr>
          <w:pgSz w:w="11900" w:h="16838" w:orient="portrait"/>
          <w:cols w:equalWidth="0" w:num="1">
            <w:col w:w="10219"/>
          </w:cols>
          <w:pgMar w:left="240" w:top="142" w:right="1440" w:bottom="0" w:gutter="0" w:footer="0" w:header="0"/>
        </w:sectPr>
      </w:pPr>
    </w:p>
    <w:bookmarkStart w:id="3" w:name="page4"/>
    <w:bookmarkEnd w:id="3"/>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February 3, 2020</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Subsidiary</w:t>
      </w:r>
    </w:p>
    <w:p>
      <w:pPr>
        <w:sectPr>
          <w:pgSz w:w="11900" w:h="16838" w:orient="portrait"/>
          <w:cols w:equalWidth="0" w:num="1">
            <w:col w:w="10219"/>
          </w:cols>
          <w:pgMar w:left="240" w:top="344" w:right="1440" w:bottom="132" w:gutter="0" w:footer="0" w:header="0"/>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Fund Advisors*</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Financial Management, Inc.</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939"/>
        <w:spacing w:after="0" w:line="237" w:lineRule="auto"/>
        <w:rPr>
          <w:sz w:val="20"/>
          <w:szCs w:val="20"/>
          <w:color w:val="auto"/>
        </w:rPr>
      </w:pPr>
      <w:r>
        <w:rPr>
          <w:rFonts w:ascii="Courier New" w:cs="Courier New" w:eastAsia="Courier New" w:hAnsi="Courier New"/>
          <w:sz w:val="18"/>
          <w:szCs w:val="18"/>
          <w:color w:val="auto"/>
        </w:rPr>
        <w:t>The undersigned, BLACKROCK, INC., a corporation duly organized under the laws of the State of Delaware, United States (the "Company"), does hereby make, constitute and appoint each of Christopher Meade, Daniel Waltcher, Una Neary, Richard Cundiff, Charles Park, Enda McMahon, Arlene Klein, Con Tzatzakis, Karen Clark, David Maryles, Daniel Ronnen, John Stelley, Daniel Riemer,</w:t>
      </w:r>
    </w:p>
    <w:p>
      <w:pPr>
        <w:spacing w:after="0" w:line="7" w:lineRule="exact"/>
        <w:rPr>
          <w:sz w:val="20"/>
          <w:szCs w:val="20"/>
          <w:color w:val="auto"/>
        </w:rPr>
      </w:pPr>
    </w:p>
    <w:p>
      <w:pPr>
        <w:ind w:right="2099"/>
        <w:spacing w:after="0" w:line="268" w:lineRule="auto"/>
        <w:rPr>
          <w:sz w:val="20"/>
          <w:szCs w:val="20"/>
          <w:color w:val="auto"/>
        </w:rPr>
      </w:pPr>
      <w:r>
        <w:rPr>
          <w:rFonts w:ascii="Courier New" w:cs="Courier New" w:eastAsia="Courier New" w:hAnsi="Courier New"/>
          <w:sz w:val="16"/>
          <w:szCs w:val="16"/>
          <w:color w:val="auto"/>
        </w:rPr>
        <w:t>Elizabeth Kogut, Maureen Gleeson, Daniel Kalish and Spencer Fleming acting severally, as its true and lawful attorneys-in-fact, for the purpose of, from time to time, executing in its name and on its behalf, whether the Company individually or as representative of others, any and all documents, is acting certificates, instruments, statements, other filings and amendments to the foregoing (collectively, "documents") determined by such person to</w:t>
      </w:r>
    </w:p>
    <w:p>
      <w:pPr>
        <w:spacing w:after="0" w:line="1" w:lineRule="exact"/>
        <w:rPr>
          <w:sz w:val="20"/>
          <w:szCs w:val="20"/>
          <w:color w:val="auto"/>
        </w:rPr>
      </w:pPr>
    </w:p>
    <w:p>
      <w:pPr>
        <w:ind w:right="2619"/>
        <w:spacing w:after="0" w:line="268" w:lineRule="auto"/>
        <w:rPr>
          <w:sz w:val="20"/>
          <w:szCs w:val="20"/>
          <w:color w:val="auto"/>
        </w:rPr>
      </w:pPr>
      <w:r>
        <w:rPr>
          <w:rFonts w:ascii="Courier New" w:cs="Courier New" w:eastAsia="Courier New" w:hAnsi="Courier New"/>
          <w:sz w:val="16"/>
          <w:szCs w:val="16"/>
          <w:color w:val="auto"/>
        </w:rPr>
        <w:t>be necessary or appropriate to comply with ownership or control-person reporting requirements imposed by any United States or non-United States governmental or regulatory authority, Including without limitation Forms 3, 4, 5, 13D, 13F, 13G and 13H and any amendments to any of the Foregoing as may be required to be filed with the Securities and Exchange Commission, and delivering, furnishing or filing any</w:t>
      </w:r>
    </w:p>
    <w:p>
      <w:pPr>
        <w:spacing w:after="0" w:line="1" w:lineRule="exact"/>
        <w:rPr>
          <w:sz w:val="20"/>
          <w:szCs w:val="20"/>
          <w:color w:val="auto"/>
        </w:rPr>
      </w:pPr>
    </w:p>
    <w:p>
      <w:pPr>
        <w:ind w:right="3039"/>
        <w:spacing w:after="0" w:line="268" w:lineRule="auto"/>
        <w:rPr>
          <w:sz w:val="20"/>
          <w:szCs w:val="20"/>
          <w:color w:val="auto"/>
        </w:rPr>
      </w:pPr>
      <w:r>
        <w:rPr>
          <w:rFonts w:ascii="Courier New" w:cs="Courier New" w:eastAsia="Courier New" w:hAnsi="Courier New"/>
          <w:sz w:val="16"/>
          <w:szCs w:val="16"/>
          <w:color w:val="auto"/>
        </w:rPr>
        <w:t>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8th day of December,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00" w:lineRule="exact"/>
        <w:rPr>
          <w:sz w:val="20"/>
          <w:szCs w:val="20"/>
          <w:color w:val="auto"/>
        </w:rPr>
      </w:pPr>
    </w:p>
    <w:p>
      <w:pPr>
        <w:spacing w:after="0" w:line="212" w:lineRule="exact"/>
        <w:rPr>
          <w:sz w:val="20"/>
          <w:szCs w:val="20"/>
          <w:color w:val="auto"/>
        </w:rPr>
      </w:pPr>
    </w:p>
    <w:p>
      <w:pPr>
        <w:jc w:val="both"/>
        <w:ind w:right="389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January, 2019.</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Daniel Waltcher</w:t>
      </w:r>
    </w:p>
    <w:p>
      <w:pPr>
        <w:spacing w:after="0" w:line="238" w:lineRule="auto"/>
        <w:rPr>
          <w:sz w:val="20"/>
          <w:szCs w:val="20"/>
          <w:color w:val="auto"/>
        </w:rPr>
      </w:pPr>
      <w:r>
        <w:rPr>
          <w:rFonts w:ascii="Courier New" w:cs="Courier New" w:eastAsia="Courier New" w:hAnsi="Courier New"/>
          <w:sz w:val="18"/>
          <w:szCs w:val="18"/>
          <w:color w:val="auto"/>
        </w:rPr>
        <w:t>Name: Daniel Waltcher</w:t>
      </w:r>
    </w:p>
    <w:p>
      <w:pPr>
        <w:spacing w:after="0"/>
        <w:rPr>
          <w:sz w:val="20"/>
          <w:szCs w:val="20"/>
          <w:color w:val="auto"/>
        </w:rPr>
      </w:pPr>
      <w:r>
        <w:rPr>
          <w:rFonts w:ascii="Courier New" w:cs="Courier New" w:eastAsia="Courier New" w:hAnsi="Courier New"/>
          <w:sz w:val="18"/>
          <w:szCs w:val="18"/>
          <w:color w:val="auto"/>
        </w:rPr>
        <w:t>Title: Deputy General Counsel</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2020-02-17T16:44:40Z</dcterms:created>
  <dcterms:modified xsi:type="dcterms:W3CDTF">2020-02-17T16:44:40Z</dcterms:modified>
</cp:coreProperties>
</file>